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r>
      <w:r>
        <w:rPr>
          <w:color w:val="000000" w:themeColor="text1"/>
          <w:highlight w:val="none"/>
        </w:rPr>
      </w:r>
      <w:r/>
    </w:p>
    <w:p>
      <w:pPr>
        <w:jc w:val="right"/>
        <w:pageBreakBefore w:val="0"/>
        <w:spacing w:line="360" w:lineRule="auto"/>
        <w:rPr>
          <w:rFonts w:hint="eastAsia" w:ascii="宋体" w:hAnsi="宋体" w:eastAsia="宋体" w:cs="宋体"/>
          <w:b/>
          <w:bCs/>
          <w:color w:val="000000" w:themeColor="text1"/>
          <w:sz w:val="36"/>
          <w:highlight w:val="none"/>
        </w:rPr>
      </w:pPr>
      <w:r>
        <w:rPr>
          <w:rFonts w:hint="eastAsia" w:ascii="宋体" w:hAnsi="宋体" w:eastAsia="宋体" w:cs="宋体"/>
          <w:b/>
          <w:bCs/>
          <w:color w:val="000000" w:themeColor="text1"/>
          <w:sz w:val="36"/>
          <w:highlight w:val="none"/>
        </w:rPr>
        <w:t xml:space="preserve">编号：</w:t>
      </w:r>
      <w:r>
        <w:rPr>
          <w:rFonts w:hint="eastAsia" w:ascii="宋体" w:hAnsi="宋体" w:cs="宋体"/>
          <w:b/>
          <w:bCs/>
          <w:color w:val="000000" w:themeColor="text1"/>
          <w:sz w:val="36"/>
          <w:highlight w:val="none"/>
          <w:lang w:eastAsia="zh-CN"/>
        </w:rPr>
        <w:t xml:space="preserve">JSZC-321000-HYZC-G2026-0011</w:t>
      </w:r>
      <w:r>
        <w:rPr>
          <w:rFonts w:hint="eastAsia" w:ascii="宋体" w:hAnsi="宋体" w:eastAsia="宋体" w:cs="宋体"/>
          <w:b/>
          <w:bCs/>
          <w:color w:val="000000" w:themeColor="text1"/>
          <w:sz w:val="36"/>
          <w:highlight w:val="none"/>
        </w:rPr>
        <w:t xml:space="preserve">号       </w:t>
      </w:r>
      <w:r>
        <w:rPr>
          <w:color w:val="000000" w:themeColor="text1"/>
          <w:highlight w:val="none"/>
        </w:rPr>
      </w:r>
      <w:r/>
    </w:p>
    <w:p>
      <w:pPr>
        <w:jc w:val="left"/>
        <w:pageBreakBefore w:val="0"/>
        <w:spacing w:line="360" w:lineRule="auto"/>
        <w:tabs>
          <w:tab w:val="left" w:pos="2880" w:leader="none"/>
        </w:tabs>
        <w:rPr>
          <w:rFonts w:hint="eastAsia" w:ascii="宋体" w:hAnsi="宋体" w:eastAsia="宋体" w:cs="宋体"/>
          <w:b/>
          <w:bCs/>
          <w:color w:val="000000" w:themeColor="text1"/>
          <w:sz w:val="36"/>
          <w:highlight w:val="none"/>
        </w:rPr>
      </w:pPr>
      <w:r>
        <w:rPr>
          <w:rFonts w:hint="eastAsia" w:ascii="宋体" w:hAnsi="宋体" w:eastAsia="宋体" w:cs="宋体"/>
          <w:b/>
          <w:bCs/>
          <w:color w:val="000000" w:themeColor="text1"/>
          <w:sz w:val="36"/>
          <w:highlight w:val="none"/>
        </w:rPr>
        <w:tab/>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44"/>
          <w:szCs w:val="44"/>
          <w:highlight w:val="none"/>
        </w:rPr>
      </w:pPr>
      <w:r>
        <w:rPr>
          <w:rFonts w:hint="eastAsia" w:ascii="宋体" w:hAnsi="宋体" w:eastAsia="宋体" w:cs="宋体"/>
          <w:b/>
          <w:bCs/>
          <w:color w:val="000000" w:themeColor="text1"/>
          <w:sz w:val="44"/>
          <w:szCs w:val="44"/>
          <w:highlight w:val="none"/>
          <w:lang w:eastAsia="zh-CN"/>
        </w:rPr>
        <w:t xml:space="preserve">2026年扬州市“人工智能+制造”诊断服务项目</w:t>
      </w:r>
      <w:r>
        <w:rPr>
          <w:rFonts w:hint="eastAsia" w:ascii="宋体" w:hAnsi="宋体" w:eastAsia="宋体" w:cs="宋体"/>
          <w:b/>
          <w:bCs/>
          <w:color w:val="000000" w:themeColor="text1"/>
          <w:sz w:val="44"/>
          <w:szCs w:val="44"/>
          <w:highlight w:val="none"/>
        </w:rPr>
        <w:t xml:space="preserve">公开招标文件</w:t>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mc:AlternateContent>
          <mc:Choice Requires="wpg">
            <w:drawing>
              <wp:inline xmlns:wp="http://schemas.openxmlformats.org/drawingml/2006/wordprocessingDrawing" distT="0" distB="0" distL="0" distR="0">
                <wp:extent cx="5400040" cy="3328035"/>
                <wp:effectExtent l="0" t="0" r="10160" b="5715"/>
                <wp:docPr id="4" name="图片 6" descr="华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华屹"/>
                        <pic:cNvPicPr>
                          <a:picLocks noChangeAspect="1"/>
                        </pic:cNvPicPr>
                        <pic:nvPr/>
                      </pic:nvPicPr>
                      <pic:blipFill>
                        <a:blip r:embed="rId16">
                          <a:lum contrast="17998"/>
                        </a:blip>
                        <a:stretch/>
                      </pic:blipFill>
                      <pic:spPr bwMode="auto">
                        <a:xfrm>
                          <a:off x="0" y="0"/>
                          <a:ext cx="5400040" cy="3328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5.2pt;height:262.1pt;mso-wrap-distance-left:0.0pt;mso-wrap-distance-top:0.0pt;mso-wrap-distance-right:0.0pt;mso-wrap-distance-bottom:0.0pt;" stroked="f">
                <v:path textboxrect="0,0,0,0"/>
                <v:imagedata r:id="rId16" o:title=""/>
              </v:shape>
            </w:pict>
          </mc:Fallback>
        </mc:AlternateContent>
      </w:r>
      <w:r>
        <w:rPr>
          <w:color w:val="000000" w:themeColor="text1"/>
          <w:highlight w:val="none"/>
        </w:rPr>
      </w:r>
      <w:r/>
    </w:p>
    <w:p>
      <w:pPr>
        <w:ind w:left="1470"/>
        <w:jc w:val="left"/>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ind w:left="1134"/>
        <w:jc w:val="left"/>
        <w:keepLines w:val="0"/>
        <w:keepNext w:val="0"/>
        <w:pageBreakBefore w:val="0"/>
        <w:spacing w:line="360" w:lineRule="auto"/>
        <w:widowControl w:val="off"/>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采购人：</w:t>
      </w:r>
      <w:r>
        <w:rPr>
          <w:rFonts w:hint="eastAsia" w:ascii="宋体" w:hAnsi="宋体" w:eastAsia="宋体" w:cs="宋体"/>
          <w:b/>
          <w:bCs/>
          <w:color w:val="000000" w:themeColor="text1"/>
          <w:sz w:val="36"/>
          <w:szCs w:val="36"/>
          <w:highlight w:val="none"/>
          <w:lang w:eastAsia="zh-CN"/>
        </w:rPr>
        <w:t xml:space="preserve">扬州市工业和信息化局</w:t>
      </w:r>
      <w:r>
        <w:rPr>
          <w:color w:val="000000" w:themeColor="text1"/>
          <w:highlight w:val="none"/>
        </w:rPr>
      </w:r>
      <w:r/>
    </w:p>
    <w:p>
      <w:pPr>
        <w:ind w:left="1134"/>
        <w:jc w:val="left"/>
        <w:keepLines w:val="0"/>
        <w:keepNext w:val="0"/>
        <w:pageBreakBefore w:val="0"/>
        <w:spacing w:line="360" w:lineRule="auto"/>
        <w:widowControl w:val="off"/>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代理机构：江苏华屹工程咨询管理有限公司</w:t>
      </w:r>
      <w:r>
        <w:rPr>
          <w:color w:val="000000" w:themeColor="text1"/>
          <w:highlight w:val="none"/>
        </w:rPr>
      </w:r>
      <w:r/>
    </w:p>
    <w:p>
      <w:pPr>
        <w:ind w:left="1134"/>
        <w:jc w:val="left"/>
        <w:keepLines w:val="0"/>
        <w:keepNext w:val="0"/>
        <w:pageBreakBefore w:val="0"/>
        <w:spacing w:line="360" w:lineRule="auto"/>
        <w:widowControl w:val="off"/>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日期：2026年</w:t>
      </w:r>
      <w:r>
        <w:rPr>
          <w:rFonts w:hint="eastAsia" w:ascii="宋体" w:hAnsi="宋体" w:cs="宋体"/>
          <w:b/>
          <w:bCs/>
          <w:color w:val="000000" w:themeColor="text1"/>
          <w:sz w:val="36"/>
          <w:szCs w:val="36"/>
          <w:highlight w:val="none"/>
          <w:lang w:val="en-US" w:eastAsia="zh-CN"/>
        </w:rPr>
        <w:t xml:space="preserve">10</w:t>
      </w:r>
      <w:r>
        <w:rPr>
          <w:rFonts w:hint="eastAsia" w:ascii="宋体" w:hAnsi="宋体" w:eastAsia="宋体" w:cs="宋体"/>
          <w:b/>
          <w:bCs/>
          <w:color w:val="000000" w:themeColor="text1"/>
          <w:sz w:val="36"/>
          <w:szCs w:val="36"/>
          <w:highlight w:val="none"/>
        </w:rPr>
        <w:t xml:space="preserve">月</w:t>
      </w:r>
      <w:r>
        <w:rPr>
          <w:rFonts w:hint="eastAsia" w:ascii="宋体" w:hAnsi="宋体" w:cs="宋体"/>
          <w:b/>
          <w:bCs/>
          <w:color w:val="000000" w:themeColor="text1"/>
          <w:sz w:val="36"/>
          <w:szCs w:val="36"/>
          <w:highlight w:val="none"/>
          <w:lang w:val="en-US" w:eastAsia="zh-CN"/>
        </w:rPr>
        <w:t xml:space="preserve">16</w:t>
      </w:r>
      <w:r>
        <w:rPr>
          <w:rFonts w:hint="eastAsia" w:ascii="宋体" w:hAnsi="宋体" w:eastAsia="宋体" w:cs="宋体"/>
          <w:b/>
          <w:bCs/>
          <w:color w:val="000000" w:themeColor="text1"/>
          <w:sz w:val="36"/>
          <w:szCs w:val="36"/>
          <w:highlight w:val="none"/>
        </w:rPr>
        <w:t xml:space="preserve">日</w:t>
      </w:r>
      <w:r>
        <w:rPr>
          <w:color w:val="000000" w:themeColor="text1"/>
          <w:highlight w:val="none"/>
        </w:rPr>
      </w:r>
      <w:r/>
    </w:p>
    <w:p>
      <w:pPr>
        <w:ind w:left="1470"/>
        <w:jc w:val="left"/>
        <w:pageBreakBefore w:val="0"/>
        <w:spacing w:line="360" w:lineRule="auto"/>
        <w:rPr>
          <w:rFonts w:hint="eastAsia" w:ascii="宋体" w:hAnsi="宋体" w:eastAsia="宋体" w:cs="宋体"/>
          <w:color w:val="000000" w:themeColor="text1"/>
          <w:sz w:val="32"/>
          <w:highlight w:val="none"/>
        </w:rPr>
        <w:sectPr>
          <w:headerReference w:type="default" r:id="rId9"/>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000000" w:themeColor="text1"/>
          <w:sz w:val="32"/>
          <w:highlight w:val="none"/>
        </w:rPr>
      </w:r>
      <w:r>
        <w:rPr>
          <w:color w:val="000000" w:themeColor="text1"/>
          <w:highlight w:val="none"/>
        </w:rPr>
      </w:r>
      <w:r/>
    </w:p>
    <w:p>
      <w:pPr>
        <w:pStyle w:val="101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sz w:val="36"/>
          <w:szCs w:val="36"/>
          <w:highlight w:val="none"/>
        </w:rPr>
      </w:pPr>
      <w:r>
        <w:rPr>
          <w:color w:val="000000" w:themeColor="text1"/>
          <w:highlight w:val="none"/>
        </w:rPr>
      </w:r>
      <w:bookmarkStart w:id="0" w:name="_Toc30208"/>
      <w:r>
        <w:rPr>
          <w:color w:val="000000" w:themeColor="text1"/>
          <w:highlight w:val="none"/>
        </w:rPr>
      </w:r>
      <w:bookmarkStart w:id="1" w:name="_Toc55204177"/>
      <w:r>
        <w:rPr>
          <w:color w:val="000000" w:themeColor="text1"/>
          <w:highlight w:val="none"/>
        </w:rPr>
      </w:r>
      <w:r/>
    </w:p>
    <w:p>
      <w:pPr>
        <w:jc w:val="center"/>
        <w:pageBreakBefore w:val="0"/>
        <w:spacing w:line="360"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目   录</w:t>
      </w:r>
      <w:r>
        <w:rPr>
          <w:color w:val="000000" w:themeColor="text1"/>
          <w:highlight w:val="none"/>
        </w:rPr>
      </w:r>
      <w:r/>
    </w:p>
    <w:p>
      <w:pPr>
        <w:pStyle w:val="785"/>
        <w:keepLines w:val="0"/>
        <w:keepNext w:val="0"/>
        <w:pageBreakBefore w:val="0"/>
        <w:spacing w:line="360" w:lineRule="auto"/>
        <w:widowControl w:val="off"/>
        <w:tabs>
          <w:tab w:val="right" w:pos="9740" w:leader="dot"/>
        </w:tabs>
        <w:rPr>
          <w:color w:val="000000" w:themeColor="text1"/>
          <w:sz w:val="30"/>
          <w:szCs w:val="30"/>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TOC \o "1-1" \h \u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_Toc8761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第一章 </w:t>
      </w:r>
      <w:r>
        <w:rPr>
          <w:rFonts w:hint="eastAsia" w:ascii="宋体" w:hAnsi="宋体" w:eastAsia="宋体" w:cs="宋体"/>
          <w:color w:val="000000" w:themeColor="text1"/>
          <w:sz w:val="30"/>
          <w:szCs w:val="30"/>
          <w:highlight w:val="none"/>
          <w:lang w:eastAsia="zh-CN"/>
        </w:rPr>
        <w:t xml:space="preserve">2026年扬州市“人工智能+制造”诊断服务项目</w:t>
      </w:r>
      <w:r>
        <w:rPr>
          <w:rFonts w:hint="eastAsia" w:ascii="宋体" w:hAnsi="宋体" w:eastAsia="宋体" w:cs="宋体"/>
          <w:color w:val="000000" w:themeColor="text1"/>
          <w:sz w:val="30"/>
          <w:szCs w:val="30"/>
          <w:highlight w:val="none"/>
        </w:rPr>
        <w:t xml:space="preserve">采购公告</w:t>
      </w:r>
      <w:r>
        <w:rPr>
          <w:color w:val="000000" w:themeColor="text1"/>
          <w:sz w:val="30"/>
          <w:szCs w:val="30"/>
          <w:highlight w:val="none"/>
        </w:rPr>
        <w:tab/>
      </w:r>
      <w:r>
        <w:rPr>
          <w:color w:val="000000" w:themeColor="text1"/>
          <w:sz w:val="30"/>
          <w:szCs w:val="30"/>
          <w:highlight w:val="none"/>
        </w:rPr>
        <w:fldChar w:fldCharType="begin"/>
      </w:r>
      <w:r>
        <w:rPr>
          <w:color w:val="000000" w:themeColor="text1"/>
          <w:sz w:val="30"/>
          <w:szCs w:val="30"/>
          <w:highlight w:val="none"/>
        </w:rPr>
        <w:instrText xml:space="preserve"> PAGEREF _Toc8761 \h </w:instrText>
      </w:r>
      <w:r>
        <w:rPr>
          <w:color w:val="000000" w:themeColor="text1"/>
          <w:sz w:val="30"/>
          <w:szCs w:val="30"/>
          <w:highlight w:val="none"/>
        </w:rPr>
        <w:fldChar w:fldCharType="separate"/>
      </w:r>
      <w:r>
        <w:rPr>
          <w:color w:val="000000" w:themeColor="text1"/>
          <w:sz w:val="30"/>
          <w:szCs w:val="30"/>
          <w:highlight w:val="none"/>
        </w:rPr>
        <w:t xml:space="preserve">2</w:t>
      </w:r>
      <w:r>
        <w:rPr>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color w:val="000000" w:themeColor="text1"/>
          <w:highlight w:val="none"/>
        </w:rPr>
      </w:r>
      <w:r/>
    </w:p>
    <w:p>
      <w:pPr>
        <w:pStyle w:val="785"/>
        <w:keepLines w:val="0"/>
        <w:keepNext w:val="0"/>
        <w:pageBreakBefore w:val="0"/>
        <w:spacing w:line="360" w:lineRule="auto"/>
        <w:widowControl w:val="off"/>
        <w:tabs>
          <w:tab w:val="right" w:pos="9740" w:leader="dot"/>
        </w:tabs>
        <w:rPr>
          <w:color w:val="000000" w:themeColor="text1"/>
          <w:sz w:val="30"/>
          <w:szCs w:val="30"/>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_Toc28026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第二章 投标人须知</w:t>
      </w:r>
      <w:r>
        <w:rPr>
          <w:color w:val="000000" w:themeColor="text1"/>
          <w:sz w:val="30"/>
          <w:szCs w:val="30"/>
          <w:highlight w:val="none"/>
        </w:rPr>
        <w:tab/>
      </w:r>
      <w:r>
        <w:rPr>
          <w:color w:val="000000" w:themeColor="text1"/>
          <w:sz w:val="30"/>
          <w:szCs w:val="30"/>
          <w:highlight w:val="none"/>
        </w:rPr>
        <w:fldChar w:fldCharType="begin"/>
      </w:r>
      <w:r>
        <w:rPr>
          <w:color w:val="000000" w:themeColor="text1"/>
          <w:sz w:val="30"/>
          <w:szCs w:val="30"/>
          <w:highlight w:val="none"/>
        </w:rPr>
        <w:instrText xml:space="preserve"> PAGEREF _Toc28026 \h </w:instrText>
      </w:r>
      <w:r>
        <w:rPr>
          <w:color w:val="000000" w:themeColor="text1"/>
          <w:sz w:val="30"/>
          <w:szCs w:val="30"/>
          <w:highlight w:val="none"/>
        </w:rPr>
        <w:fldChar w:fldCharType="separate"/>
      </w:r>
      <w:r>
        <w:rPr>
          <w:color w:val="000000" w:themeColor="text1"/>
          <w:sz w:val="30"/>
          <w:szCs w:val="30"/>
          <w:highlight w:val="none"/>
        </w:rPr>
        <w:t xml:space="preserve">7</w:t>
      </w:r>
      <w:r>
        <w:rPr>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color w:val="000000" w:themeColor="text1"/>
          <w:highlight w:val="none"/>
        </w:rPr>
      </w:r>
      <w:r/>
    </w:p>
    <w:p>
      <w:pPr>
        <w:pStyle w:val="785"/>
        <w:keepLines w:val="0"/>
        <w:keepNext w:val="0"/>
        <w:pageBreakBefore w:val="0"/>
        <w:spacing w:line="360" w:lineRule="auto"/>
        <w:widowControl w:val="off"/>
        <w:tabs>
          <w:tab w:val="right" w:pos="9740" w:leader="dot"/>
        </w:tabs>
        <w:rPr>
          <w:color w:val="000000" w:themeColor="text1"/>
          <w:sz w:val="30"/>
          <w:szCs w:val="30"/>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_Toc19067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第三章 合同条款及格式</w:t>
      </w:r>
      <w:r>
        <w:rPr>
          <w:color w:val="000000" w:themeColor="text1"/>
          <w:sz w:val="30"/>
          <w:szCs w:val="30"/>
          <w:highlight w:val="none"/>
        </w:rPr>
        <w:tab/>
      </w:r>
      <w:r>
        <w:rPr>
          <w:color w:val="000000" w:themeColor="text1"/>
          <w:sz w:val="30"/>
          <w:szCs w:val="30"/>
          <w:highlight w:val="none"/>
        </w:rPr>
        <w:fldChar w:fldCharType="begin"/>
      </w:r>
      <w:r>
        <w:rPr>
          <w:color w:val="000000" w:themeColor="text1"/>
          <w:sz w:val="30"/>
          <w:szCs w:val="30"/>
          <w:highlight w:val="none"/>
        </w:rPr>
        <w:instrText xml:space="preserve"> PAGEREF _Toc19067 \h </w:instrText>
      </w:r>
      <w:r>
        <w:rPr>
          <w:color w:val="000000" w:themeColor="text1"/>
          <w:sz w:val="30"/>
          <w:szCs w:val="30"/>
          <w:highlight w:val="none"/>
        </w:rPr>
        <w:fldChar w:fldCharType="separate"/>
      </w:r>
      <w:r>
        <w:rPr>
          <w:color w:val="000000" w:themeColor="text1"/>
          <w:sz w:val="30"/>
          <w:szCs w:val="30"/>
          <w:highlight w:val="none"/>
        </w:rPr>
        <w:t xml:space="preserve">17</w:t>
      </w:r>
      <w:r>
        <w:rPr>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color w:val="000000" w:themeColor="text1"/>
          <w:highlight w:val="none"/>
        </w:rPr>
      </w:r>
      <w:r/>
    </w:p>
    <w:p>
      <w:pPr>
        <w:pStyle w:val="785"/>
        <w:keepLines w:val="0"/>
        <w:keepNext w:val="0"/>
        <w:pageBreakBefore w:val="0"/>
        <w:spacing w:line="360" w:lineRule="auto"/>
        <w:widowControl w:val="off"/>
        <w:tabs>
          <w:tab w:val="right" w:pos="9740" w:leader="dot"/>
        </w:tabs>
        <w:rPr>
          <w:color w:val="000000" w:themeColor="text1"/>
          <w:sz w:val="30"/>
          <w:szCs w:val="30"/>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_Toc24601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第四章 项目需求</w:t>
      </w:r>
      <w:r>
        <w:rPr>
          <w:color w:val="000000" w:themeColor="text1"/>
          <w:sz w:val="30"/>
          <w:szCs w:val="30"/>
          <w:highlight w:val="none"/>
        </w:rPr>
        <w:tab/>
      </w:r>
      <w:r>
        <w:rPr>
          <w:color w:val="000000" w:themeColor="text1"/>
          <w:sz w:val="30"/>
          <w:szCs w:val="30"/>
          <w:highlight w:val="none"/>
        </w:rPr>
        <w:fldChar w:fldCharType="begin"/>
      </w:r>
      <w:r>
        <w:rPr>
          <w:color w:val="000000" w:themeColor="text1"/>
          <w:sz w:val="30"/>
          <w:szCs w:val="30"/>
          <w:highlight w:val="none"/>
        </w:rPr>
        <w:instrText xml:space="preserve"> PAGEREF _Toc24601 \h </w:instrText>
      </w:r>
      <w:r>
        <w:rPr>
          <w:color w:val="000000" w:themeColor="text1"/>
          <w:sz w:val="30"/>
          <w:szCs w:val="30"/>
          <w:highlight w:val="none"/>
        </w:rPr>
        <w:fldChar w:fldCharType="separate"/>
      </w:r>
      <w:r>
        <w:rPr>
          <w:color w:val="000000" w:themeColor="text1"/>
          <w:sz w:val="30"/>
          <w:szCs w:val="30"/>
          <w:highlight w:val="none"/>
        </w:rPr>
        <w:t xml:space="preserve">22</w:t>
      </w:r>
      <w:r>
        <w:rPr>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color w:val="000000" w:themeColor="text1"/>
          <w:highlight w:val="none"/>
        </w:rPr>
      </w:r>
      <w:r/>
    </w:p>
    <w:p>
      <w:pPr>
        <w:pStyle w:val="785"/>
        <w:keepLines w:val="0"/>
        <w:keepNext w:val="0"/>
        <w:pageBreakBefore w:val="0"/>
        <w:spacing w:line="360" w:lineRule="auto"/>
        <w:widowControl w:val="off"/>
        <w:tabs>
          <w:tab w:val="right" w:pos="9740" w:leader="dot"/>
        </w:tabs>
        <w:rPr>
          <w:color w:val="000000" w:themeColor="text1"/>
          <w:sz w:val="30"/>
          <w:szCs w:val="30"/>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_Toc7825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第五章 评标方法及评标标准</w:t>
      </w:r>
      <w:r>
        <w:rPr>
          <w:color w:val="000000" w:themeColor="text1"/>
          <w:sz w:val="30"/>
          <w:szCs w:val="30"/>
          <w:highlight w:val="none"/>
        </w:rPr>
        <w:tab/>
      </w:r>
      <w:r>
        <w:rPr>
          <w:color w:val="000000" w:themeColor="text1"/>
          <w:sz w:val="30"/>
          <w:szCs w:val="30"/>
          <w:highlight w:val="none"/>
        </w:rPr>
        <w:fldChar w:fldCharType="begin"/>
      </w:r>
      <w:r>
        <w:rPr>
          <w:color w:val="000000" w:themeColor="text1"/>
          <w:sz w:val="30"/>
          <w:szCs w:val="30"/>
          <w:highlight w:val="none"/>
        </w:rPr>
        <w:instrText xml:space="preserve"> PAGEREF _Toc7825 \h </w:instrText>
      </w:r>
      <w:r>
        <w:rPr>
          <w:color w:val="000000" w:themeColor="text1"/>
          <w:sz w:val="30"/>
          <w:szCs w:val="30"/>
          <w:highlight w:val="none"/>
        </w:rPr>
        <w:fldChar w:fldCharType="separate"/>
      </w:r>
      <w:r>
        <w:rPr>
          <w:color w:val="000000" w:themeColor="text1"/>
          <w:sz w:val="30"/>
          <w:szCs w:val="30"/>
          <w:highlight w:val="none"/>
        </w:rPr>
        <w:t xml:space="preserve">28</w:t>
      </w:r>
      <w:r>
        <w:rPr>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color w:val="000000" w:themeColor="text1"/>
          <w:highlight w:val="none"/>
        </w:rPr>
      </w:r>
      <w:r/>
    </w:p>
    <w:p>
      <w:pPr>
        <w:pStyle w:val="785"/>
        <w:keepLines w:val="0"/>
        <w:keepNext w:val="0"/>
        <w:pageBreakBefore w:val="0"/>
        <w:spacing w:line="360" w:lineRule="auto"/>
        <w:widowControl w:val="off"/>
        <w:tabs>
          <w:tab w:val="right" w:pos="9740" w:leader="dot"/>
        </w:tabs>
        <w:rPr>
          <w:color w:val="000000" w:themeColor="text1"/>
          <w:sz w:val="30"/>
          <w:szCs w:val="30"/>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_Toc5539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第六章 投标文件格式</w:t>
      </w:r>
      <w:r>
        <w:rPr>
          <w:color w:val="000000" w:themeColor="text1"/>
          <w:sz w:val="30"/>
          <w:szCs w:val="30"/>
          <w:highlight w:val="none"/>
        </w:rPr>
        <w:tab/>
      </w:r>
      <w:r>
        <w:rPr>
          <w:color w:val="000000" w:themeColor="text1"/>
          <w:sz w:val="30"/>
          <w:szCs w:val="30"/>
          <w:highlight w:val="none"/>
        </w:rPr>
        <w:fldChar w:fldCharType="begin"/>
      </w:r>
      <w:r>
        <w:rPr>
          <w:color w:val="000000" w:themeColor="text1"/>
          <w:sz w:val="30"/>
          <w:szCs w:val="30"/>
          <w:highlight w:val="none"/>
        </w:rPr>
        <w:instrText xml:space="preserve"> PAGEREF _Toc5539 \h </w:instrText>
      </w:r>
      <w:r>
        <w:rPr>
          <w:color w:val="000000" w:themeColor="text1"/>
          <w:sz w:val="30"/>
          <w:szCs w:val="30"/>
          <w:highlight w:val="none"/>
        </w:rPr>
        <w:fldChar w:fldCharType="separate"/>
      </w:r>
      <w:r>
        <w:rPr>
          <w:color w:val="000000" w:themeColor="text1"/>
          <w:sz w:val="30"/>
          <w:szCs w:val="30"/>
          <w:highlight w:val="none"/>
        </w:rPr>
        <w:t xml:space="preserve">37</w:t>
      </w:r>
      <w:r>
        <w:rPr>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color w:val="000000" w:themeColor="text1"/>
          <w:highlight w:val="none"/>
        </w:rPr>
      </w:r>
      <w:r/>
    </w:p>
    <w:p>
      <w:pPr>
        <w:pStyle w:val="796"/>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0"/>
          <w:szCs w:val="30"/>
          <w:highlight w:val="none"/>
        </w:rPr>
        <w:fldChar w:fldCharType="end"/>
      </w:r>
      <w:r>
        <w:rPr>
          <w:color w:val="000000" w:themeColor="text1"/>
          <w:highlight w:val="none"/>
        </w:rPr>
      </w:r>
      <w:r/>
    </w:p>
    <w:p>
      <w:pPr>
        <w:pStyle w:val="796"/>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96"/>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56"/>
        <w:pageBreakBefore w:val="0"/>
        <w:spacing w:line="360" w:lineRule="auto"/>
        <w:rPr>
          <w:rFonts w:hint="eastAsia" w:ascii="宋体" w:hAnsi="宋体" w:eastAsia="宋体" w:cs="宋体"/>
          <w:color w:val="000000" w:themeColor="text1"/>
          <w:highlight w:val="none"/>
        </w:rPr>
        <w:sectPr>
          <w:footerReference w:type="default" r:id="rId10"/>
          <w:footnotePr/>
          <w:endnotePr/>
          <w:type w:val="nextPage"/>
          <w:pgSz w:w="11906" w:h="16838" w:orient="portrait"/>
          <w:pgMar w:top="1440" w:right="1083" w:bottom="1440" w:left="1083" w:header="851" w:footer="992" w:gutter="0"/>
          <w:pgNumType w:start="1"/>
          <w:cols w:num="1" w:sep="0" w:space="0" w:equalWidth="1"/>
          <w:docGrid w:linePitch="360"/>
        </w:sectPr>
      </w:pPr>
      <w:r>
        <w:rPr>
          <w:color w:val="000000" w:themeColor="text1"/>
          <w:highlight w:val="none"/>
        </w:rPr>
      </w:r>
      <w:bookmarkStart w:id="2" w:name="_Toc2105"/>
      <w:r>
        <w:rPr>
          <w:color w:val="000000" w:themeColor="text1"/>
          <w:highlight w:val="none"/>
        </w:rPr>
      </w:r>
      <w:r/>
    </w:p>
    <w:p>
      <w:pPr>
        <w:pStyle w:val="756"/>
        <w:pageBreakBefore w:val="0"/>
        <w:spacing w:line="360" w:lineRule="auto"/>
        <w:rPr>
          <w:rFonts w:hint="eastAsia" w:ascii="宋体" w:hAnsi="宋体" w:eastAsia="宋体" w:cs="宋体"/>
          <w:color w:val="000000" w:themeColor="text1"/>
          <w:highlight w:val="none"/>
        </w:rPr>
      </w:pPr>
      <w:r>
        <w:rPr>
          <w:color w:val="000000" w:themeColor="text1"/>
          <w:highlight w:val="none"/>
        </w:rPr>
      </w:r>
      <w:bookmarkStart w:id="3" w:name="_Toc21588"/>
      <w:r>
        <w:rPr>
          <w:color w:val="000000" w:themeColor="text1"/>
          <w:highlight w:val="none"/>
        </w:rPr>
      </w:r>
      <w:bookmarkStart w:id="4" w:name="_Toc23175"/>
      <w:r>
        <w:rPr>
          <w:color w:val="000000" w:themeColor="text1"/>
          <w:highlight w:val="none"/>
        </w:rPr>
      </w:r>
      <w:bookmarkStart w:id="5" w:name="_Toc18731"/>
      <w:r>
        <w:rPr>
          <w:color w:val="000000" w:themeColor="text1"/>
          <w:highlight w:val="none"/>
        </w:rPr>
      </w:r>
      <w:bookmarkStart w:id="6" w:name="_Toc11592"/>
      <w:r>
        <w:rPr>
          <w:color w:val="000000" w:themeColor="text1"/>
          <w:highlight w:val="none"/>
        </w:rPr>
      </w:r>
      <w:bookmarkStart w:id="7" w:name="_Toc8761"/>
      <w:r>
        <w:rPr>
          <w:rFonts w:hint="eastAsia" w:ascii="宋体" w:hAnsi="宋体" w:eastAsia="宋体" w:cs="宋体"/>
          <w:color w:val="000000" w:themeColor="text1"/>
          <w:highlight w:val="none"/>
        </w:rPr>
        <w:t xml:space="preserve">第一章 </w:t>
      </w:r>
      <w:bookmarkEnd w:id="0"/>
      <w:r>
        <w:rPr>
          <w:color w:val="000000" w:themeColor="text1"/>
          <w:highlight w:val="none"/>
        </w:rPr>
      </w:r>
      <w:bookmarkEnd w:id="2"/>
      <w:r>
        <w:rPr>
          <w:color w:val="000000" w:themeColor="text1"/>
          <w:highlight w:val="none"/>
        </w:rPr>
      </w:r>
      <w:bookmarkEnd w:id="3"/>
      <w:r>
        <w:rPr>
          <w:color w:val="000000" w:themeColor="text1"/>
          <w:highlight w:val="none"/>
        </w:rPr>
      </w:r>
      <w:bookmarkStart w:id="8" w:name="_Toc27417"/>
      <w:r>
        <w:rPr>
          <w:color w:val="000000" w:themeColor="text1"/>
          <w:highlight w:val="none"/>
        </w:rPr>
      </w:r>
      <w:bookmarkStart w:id="9" w:name="_Toc20055"/>
      <w:r>
        <w:rPr>
          <w:color w:val="000000" w:themeColor="text1"/>
          <w:highlight w:val="none"/>
        </w:rPr>
      </w:r>
      <w:bookmarkStart w:id="10" w:name="_Toc31943"/>
      <w:r>
        <w:rPr>
          <w:rFonts w:hint="eastAsia" w:ascii="宋体" w:hAnsi="宋体" w:eastAsia="宋体" w:cs="宋体"/>
          <w:color w:val="000000" w:themeColor="text1"/>
          <w:highlight w:val="none"/>
          <w:lang w:eastAsia="zh-CN"/>
        </w:rPr>
        <w:t xml:space="preserve">2026年扬州市“人工智能+制造”诊断服务项目</w:t>
      </w:r>
      <w:r>
        <w:rPr>
          <w:rFonts w:hint="eastAsia" w:ascii="宋体" w:hAnsi="宋体" w:eastAsia="宋体" w:cs="宋体"/>
          <w:color w:val="000000" w:themeColor="text1"/>
          <w:highlight w:val="none"/>
        </w:rPr>
        <w:t xml:space="preserve">采购公告</w:t>
      </w:r>
      <w:bookmarkEnd w:id="1"/>
      <w:r>
        <w:rPr>
          <w:color w:val="000000" w:themeColor="text1"/>
          <w:highlight w:val="none"/>
        </w:rPr>
      </w:r>
      <w:bookmarkEnd w:id="4"/>
      <w:r>
        <w:rPr>
          <w:color w:val="000000" w:themeColor="text1"/>
          <w:highlight w:val="none"/>
        </w:rPr>
      </w:r>
      <w:bookmarkEnd w:id="5"/>
      <w:r>
        <w:rPr>
          <w:color w:val="000000" w:themeColor="text1"/>
          <w:highlight w:val="none"/>
        </w:rPr>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p>
    <w:p>
      <w:pPr>
        <w:ind w:firstLine="420"/>
        <w:jc w:val="left"/>
        <w:pageBreakBefore w:val="0"/>
        <w:spacing w:line="360" w:lineRule="auto"/>
        <w:tabs>
          <w:tab w:val="left" w:pos="266"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受</w:t>
      </w:r>
      <w:r>
        <w:rPr>
          <w:rFonts w:hint="eastAsia" w:ascii="宋体" w:hAnsi="宋体" w:eastAsia="宋体" w:cs="宋体"/>
          <w:color w:val="000000" w:themeColor="text1"/>
          <w:highlight w:val="none"/>
          <w:lang w:eastAsia="zh-CN"/>
        </w:rPr>
        <w:t xml:space="preserve">扬州市工业和信息化局</w:t>
      </w:r>
      <w:r>
        <w:rPr>
          <w:rFonts w:hint="eastAsia" w:ascii="宋体" w:hAnsi="宋体" w:eastAsia="宋体" w:cs="宋体"/>
          <w:color w:val="000000" w:themeColor="text1"/>
          <w:highlight w:val="none"/>
        </w:rPr>
        <w:t xml:space="preserve">的委托，江苏华屹工程咨询管理有限公司就</w:t>
      </w:r>
      <w:r>
        <w:rPr>
          <w:rFonts w:hint="eastAsia" w:ascii="宋体" w:hAnsi="宋体" w:eastAsia="宋体" w:cs="宋体"/>
          <w:color w:val="000000" w:themeColor="text1"/>
          <w:highlight w:val="none"/>
          <w:lang w:eastAsia="zh-CN"/>
        </w:rPr>
        <w:t xml:space="preserve">2026年扬州市“人工智能+制造”诊断服务项目</w:t>
      </w:r>
      <w:r>
        <w:rPr>
          <w:rFonts w:hint="eastAsia" w:ascii="宋体" w:hAnsi="宋体" w:eastAsia="宋体" w:cs="宋体"/>
          <w:color w:val="000000" w:themeColor="text1"/>
          <w:highlight w:val="none"/>
        </w:rPr>
        <w:t xml:space="preserve">(</w:t>
      </w:r>
      <w:r>
        <w:rPr>
          <w:rFonts w:hint="eastAsia" w:ascii="宋体" w:hAnsi="宋体" w:cs="宋体"/>
          <w:color w:val="000000" w:themeColor="text1"/>
          <w:highlight w:val="none"/>
          <w:lang w:eastAsia="zh-CN"/>
        </w:rPr>
        <w:t xml:space="preserve">JSZC-321000-HYZC-G2026-0011</w:t>
      </w:r>
      <w:r>
        <w:rPr>
          <w:rFonts w:hint="eastAsia" w:ascii="宋体" w:hAnsi="宋体" w:eastAsia="宋体" w:cs="宋体"/>
          <w:color w:val="000000" w:themeColor="text1"/>
          <w:highlight w:val="none"/>
        </w:rPr>
        <w:t xml:space="preserve">号)进行公开招标采购，欢迎符合条件的投标人投标。</w:t>
      </w:r>
      <w:r>
        <w:rPr>
          <w:color w:val="000000" w:themeColor="text1"/>
          <w:highlight w:val="none"/>
        </w:rPr>
      </w:r>
      <w:r/>
    </w:p>
    <w:p>
      <w:pPr>
        <w:ind w:firstLine="422"/>
        <w:pageBreakBefore w:val="0"/>
        <w:spacing w:line="360" w:lineRule="auto"/>
        <w:rPr>
          <w:rFonts w:hint="eastAsia" w:ascii="宋体" w:hAnsi="宋体" w:eastAsia="宋体" w:cs="宋体"/>
          <w:b/>
          <w:bCs/>
          <w:color w:val="000000" w:themeColor="text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themeColor="text1"/>
          <w:highlight w:val="none"/>
        </w:rPr>
        <w:t xml:space="preserve">项目概况</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highlight w:val="none"/>
          <w:u w:val="single"/>
          <w:lang w:eastAsia="zh-CN"/>
        </w:rPr>
        <w:t xml:space="preserve">2026年扬州市“人工智能+制造”诊断服务项目</w:t>
      </w:r>
      <w:r>
        <w:rPr>
          <w:rFonts w:hint="eastAsia" w:ascii="宋体" w:hAnsi="宋体" w:eastAsia="宋体" w:cs="宋体"/>
          <w:color w:val="000000" w:themeColor="text1"/>
          <w:highlight w:val="none"/>
        </w:rPr>
        <w:t xml:space="preserve">的潜在投标人可在</w:t>
      </w:r>
      <w:r>
        <w:rPr>
          <w:rFonts w:hint="eastAsia" w:ascii="宋体" w:hAnsi="宋体" w:eastAsia="宋体" w:cs="宋体"/>
          <w:color w:val="000000" w:themeColor="text1"/>
          <w:highlight w:val="none"/>
          <w:u w:val="single"/>
        </w:rPr>
        <w:t xml:space="preserve">“扬州市政府采购网”、“江苏省政府采购网”和“中国政府采购网”自行免费下载</w:t>
      </w:r>
      <w:r>
        <w:rPr>
          <w:rFonts w:hint="eastAsia" w:ascii="宋体" w:hAnsi="宋体" w:eastAsia="宋体" w:cs="宋体"/>
          <w:color w:val="000000" w:themeColor="text1"/>
          <w:highlight w:val="none"/>
        </w:rPr>
        <w:t xml:space="preserve">招标文件，并于</w:t>
      </w:r>
      <w:r>
        <w:rPr>
          <w:rFonts w:hint="eastAsia" w:ascii="宋体" w:hAnsi="宋体" w:eastAsia="宋体" w:cs="宋体"/>
          <w:bCs/>
          <w:color w:val="000000" w:themeColor="text1"/>
          <w:highlight w:val="none"/>
          <w:u w:val="single"/>
        </w:rPr>
        <w:t xml:space="preserve">2026年</w:t>
      </w:r>
      <w:r>
        <w:rPr>
          <w:rFonts w:hint="eastAsia" w:ascii="宋体" w:hAnsi="宋体" w:eastAsia="宋体" w:cs="宋体"/>
          <w:bCs/>
          <w:color w:val="000000" w:themeColor="text1"/>
          <w:highlight w:val="none"/>
          <w:u w:val="single"/>
          <w:lang w:val="en-US" w:eastAsia="zh-CN"/>
        </w:rPr>
        <w:t xml:space="preserve">1</w:t>
      </w:r>
      <w:r>
        <w:rPr>
          <w:rFonts w:hint="eastAsia" w:ascii="宋体" w:hAnsi="宋体" w:cs="宋体"/>
          <w:bCs/>
          <w:color w:val="000000" w:themeColor="text1"/>
          <w:highlight w:val="none"/>
          <w:u w:val="single"/>
          <w:lang w:val="en-US" w:eastAsia="zh-CN"/>
        </w:rPr>
        <w:t xml:space="preserve">1</w:t>
      </w:r>
      <w:r>
        <w:rPr>
          <w:rFonts w:hint="eastAsia" w:ascii="宋体" w:hAnsi="宋体" w:eastAsia="宋体" w:cs="宋体"/>
          <w:bCs/>
          <w:color w:val="000000" w:themeColor="text1"/>
          <w:highlight w:val="none"/>
          <w:u w:val="single"/>
        </w:rPr>
        <w:t xml:space="preserve">月</w:t>
      </w:r>
      <w:r>
        <w:rPr>
          <w:rFonts w:hint="eastAsia" w:ascii="宋体" w:hAnsi="宋体" w:cs="宋体"/>
          <w:bCs/>
          <w:color w:val="000000" w:themeColor="text1"/>
          <w:highlight w:val="none"/>
          <w:u w:val="single"/>
          <w:lang w:val="en-US" w:eastAsia="zh-CN"/>
        </w:rPr>
        <w:t xml:space="preserve">6</w:t>
      </w:r>
      <w:r>
        <w:rPr>
          <w:rFonts w:hint="eastAsia" w:ascii="宋体" w:hAnsi="宋体" w:eastAsia="宋体" w:cs="宋体"/>
          <w:bCs/>
          <w:color w:val="000000" w:themeColor="text1"/>
          <w:highlight w:val="none"/>
          <w:u w:val="single"/>
        </w:rPr>
        <w:t xml:space="preserve">日上午9:</w:t>
      </w:r>
      <w:r>
        <w:rPr>
          <w:rFonts w:hint="eastAsia" w:ascii="宋体" w:hAnsi="宋体" w:eastAsia="宋体" w:cs="宋体"/>
          <w:bCs/>
          <w:color w:val="000000" w:themeColor="text1"/>
          <w:highlight w:val="none"/>
          <w:u w:val="single"/>
          <w:lang w:val="en-US" w:eastAsia="zh-CN"/>
        </w:rPr>
        <w:t xml:space="preserve">0</w:t>
      </w:r>
      <w:r>
        <w:rPr>
          <w:rFonts w:hint="eastAsia" w:ascii="宋体" w:hAnsi="宋体" w:eastAsia="宋体" w:cs="宋体"/>
          <w:bCs/>
          <w:color w:val="000000" w:themeColor="text1"/>
          <w:highlight w:val="none"/>
          <w:u w:val="single"/>
        </w:rPr>
        <w:t xml:space="preserve">0</w:t>
      </w:r>
      <w:r>
        <w:rPr>
          <w:rFonts w:hint="eastAsia" w:ascii="宋体" w:hAnsi="宋体" w:eastAsia="宋体" w:cs="宋体"/>
          <w:bCs/>
          <w:color w:val="000000" w:themeColor="text1"/>
          <w:highlight w:val="none"/>
        </w:rPr>
        <w:t xml:space="preserve">（北京时间）前递交投标文件</w:t>
      </w:r>
      <w:r>
        <w:rPr>
          <w:rFonts w:hint="eastAsia" w:ascii="宋体" w:hAnsi="宋体" w:eastAsia="宋体" w:cs="宋体"/>
          <w:color w:val="000000" w:themeColor="text1"/>
          <w:highlight w:val="none"/>
        </w:rPr>
        <w:t xml:space="preserve">。</w:t>
      </w:r>
      <w:r>
        <w:rPr>
          <w:color w:val="000000" w:themeColor="text1"/>
          <w:highlight w:val="none"/>
        </w:rPr>
      </w:r>
      <w:r/>
    </w:p>
    <w:p>
      <w:pPr>
        <w:ind w:firstLine="422"/>
        <w:pageBreakBefore w:val="0"/>
        <w:spacing w:line="360" w:lineRule="auto"/>
        <w:tabs>
          <w:tab w:val="left" w:pos="266" w:leader="none"/>
        </w:tabs>
        <w:rPr>
          <w:rFonts w:hint="eastAsia" w:ascii="宋体" w:hAnsi="宋体" w:eastAsia="宋体" w:cs="宋体"/>
          <w:b/>
          <w:bCs/>
          <w:color w:val="000000" w:themeColor="text1"/>
          <w:highlight w:val="none"/>
        </w:rPr>
      </w:pPr>
      <w:r>
        <w:rPr>
          <w:color w:val="000000" w:themeColor="text1"/>
          <w:highlight w:val="none"/>
        </w:rPr>
      </w:r>
      <w:bookmarkStart w:id="11" w:name="_Toc35393790"/>
      <w:r>
        <w:rPr>
          <w:color w:val="000000" w:themeColor="text1"/>
          <w:highlight w:val="none"/>
        </w:rPr>
      </w:r>
      <w:bookmarkStart w:id="12" w:name="_Toc38985263"/>
      <w:r>
        <w:rPr>
          <w:color w:val="000000" w:themeColor="text1"/>
          <w:highlight w:val="none"/>
        </w:rPr>
      </w:r>
      <w:bookmarkStart w:id="13" w:name="_Toc28359079"/>
      <w:r>
        <w:rPr>
          <w:color w:val="000000" w:themeColor="text1"/>
          <w:highlight w:val="none"/>
        </w:rPr>
      </w:r>
      <w:bookmarkStart w:id="14" w:name="_Toc35393621"/>
      <w:r>
        <w:rPr>
          <w:color w:val="000000" w:themeColor="text1"/>
          <w:highlight w:val="none"/>
        </w:rPr>
      </w:r>
      <w:bookmarkStart w:id="15" w:name="_Toc28359002"/>
      <w:r>
        <w:rPr>
          <w:color w:val="000000" w:themeColor="text1"/>
          <w:highlight w:val="none"/>
        </w:rPr>
      </w:r>
      <w:bookmarkStart w:id="16" w:name="_Hlk24379207"/>
      <w:r>
        <w:rPr>
          <w:rFonts w:hint="eastAsia" w:ascii="宋体" w:hAnsi="宋体" w:eastAsia="宋体" w:cs="宋体"/>
          <w:b/>
          <w:bCs/>
          <w:color w:val="000000" w:themeColor="text1"/>
          <w:highlight w:val="none"/>
        </w:rPr>
        <w:t xml:space="preserve">一、项目基本情况</w:t>
      </w:r>
      <w:bookmarkEnd w:id="11"/>
      <w:r>
        <w:rPr>
          <w:color w:val="000000" w:themeColor="text1"/>
          <w:highlight w:val="none"/>
        </w:rPr>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1.项目编号：</w:t>
      </w:r>
      <w:r>
        <w:rPr>
          <w:rFonts w:hint="eastAsia" w:ascii="宋体" w:hAnsi="宋体" w:cs="宋体"/>
          <w:color w:val="000000" w:themeColor="text1"/>
          <w:highlight w:val="none"/>
          <w:lang w:eastAsia="zh-CN"/>
        </w:rPr>
        <w:t xml:space="preserve">JSZC-321000-HYZC-G2026-0011</w:t>
      </w:r>
      <w:r>
        <w:rPr>
          <w:rFonts w:hint="eastAsia" w:ascii="宋体" w:hAnsi="宋体" w:eastAsia="宋体" w:cs="宋体"/>
          <w:color w:val="000000" w:themeColor="text1"/>
          <w:highlight w:val="none"/>
        </w:rPr>
        <w:t xml:space="preserve">号</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2.项目名称：</w:t>
      </w:r>
      <w:bookmarkEnd w:id="16"/>
      <w:r>
        <w:rPr>
          <w:rFonts w:hint="eastAsia" w:ascii="宋体" w:hAnsi="宋体" w:eastAsia="宋体" w:cs="宋体"/>
          <w:color w:val="000000" w:themeColor="text1"/>
          <w:highlight w:val="none"/>
          <w:lang w:eastAsia="zh-CN"/>
        </w:rPr>
        <w:t xml:space="preserve">2026年扬州市“人工智能+制造”诊断服务项目</w:t>
      </w:r>
      <w:r>
        <w:rPr>
          <w:color w:val="000000" w:themeColor="text1"/>
          <w:highlight w:val="none"/>
        </w:rPr>
      </w:r>
      <w:r/>
    </w:p>
    <w:p>
      <w:pPr>
        <w:ind w:left="420"/>
        <w:pageBreakBefore w:val="0"/>
        <w:spacing w:line="360" w:lineRule="auto"/>
        <w:tabs>
          <w:tab w:val="left" w:pos="266" w:leader="none"/>
        </w:tabs>
        <w:rPr>
          <w:rFonts w:hint="eastAsia" w:ascii="宋体" w:hAnsi="宋体" w:eastAsia="宋体" w:cs="宋体"/>
          <w:color w:val="000000" w:themeColor="text1"/>
          <w:highlight w:val="none"/>
        </w:rPr>
      </w:pPr>
      <w:r>
        <w:rPr>
          <w:color w:val="000000" w:themeColor="text1"/>
          <w:highlight w:val="none"/>
        </w:rPr>
      </w:r>
      <w:bookmarkStart w:id="17" w:name="OLE_LINK2"/>
      <w:r>
        <w:rPr>
          <w:color w:val="000000" w:themeColor="text1"/>
          <w:highlight w:val="none"/>
        </w:rPr>
      </w:r>
      <w:bookmarkStart w:id="18" w:name="_Toc38985264"/>
      <w:r>
        <w:rPr>
          <w:color w:val="000000" w:themeColor="text1"/>
          <w:highlight w:val="none"/>
        </w:rPr>
      </w:r>
      <w:bookmarkStart w:id="19" w:name="_Toc35393791"/>
      <w:r>
        <w:rPr>
          <w:color w:val="000000" w:themeColor="text1"/>
          <w:highlight w:val="none"/>
        </w:rPr>
      </w:r>
      <w:bookmarkStart w:id="20" w:name="_Toc35393622"/>
      <w:r>
        <w:rPr>
          <w:color w:val="000000" w:themeColor="text1"/>
          <w:highlight w:val="none"/>
        </w:rPr>
      </w:r>
      <w:bookmarkStart w:id="21" w:name="_Toc28359080"/>
      <w:r>
        <w:rPr>
          <w:color w:val="000000" w:themeColor="text1"/>
          <w:highlight w:val="none"/>
        </w:rPr>
      </w:r>
      <w:bookmarkStart w:id="22" w:name="_Toc28359003"/>
      <w:r>
        <w:rPr>
          <w:rFonts w:hint="eastAsia" w:ascii="宋体" w:hAnsi="宋体" w:eastAsia="宋体" w:cs="宋体"/>
          <w:color w:val="000000" w:themeColor="text1"/>
          <w:highlight w:val="none"/>
        </w:rPr>
        <w:t xml:space="preserve">3.预算金额：项目总预算</w:t>
      </w:r>
      <w:r>
        <w:rPr>
          <w:rFonts w:hint="eastAsia" w:ascii="宋体" w:hAnsi="宋体" w:eastAsia="宋体" w:cs="宋体"/>
          <w:color w:val="000000" w:themeColor="text1"/>
          <w:highlight w:val="none"/>
          <w:lang w:val="en-US" w:eastAsia="zh-CN"/>
        </w:rPr>
        <w:t xml:space="preserve">206</w:t>
      </w:r>
      <w:r>
        <w:rPr>
          <w:rFonts w:hint="eastAsia" w:ascii="宋体" w:hAnsi="宋体" w:eastAsia="宋体" w:cs="宋体"/>
          <w:color w:val="000000" w:themeColor="text1"/>
          <w:highlight w:val="none"/>
        </w:rPr>
        <w:t xml:space="preserve">万元，包一</w:t>
      </w:r>
      <w:r>
        <w:rPr>
          <w:rFonts w:hint="eastAsia" w:ascii="宋体" w:hAnsi="宋体" w:eastAsia="宋体" w:cs="宋体"/>
          <w:color w:val="000000" w:themeColor="text1"/>
          <w:highlight w:val="none"/>
          <w:lang w:val="en-US" w:eastAsia="zh-CN"/>
        </w:rPr>
        <w:t xml:space="preserve">46</w:t>
      </w:r>
      <w:r>
        <w:rPr>
          <w:rFonts w:hint="eastAsia" w:ascii="宋体" w:hAnsi="宋体" w:eastAsia="宋体" w:cs="宋体"/>
          <w:color w:val="000000" w:themeColor="text1"/>
          <w:highlight w:val="none"/>
        </w:rPr>
        <w:t xml:space="preserve">万元，包二</w:t>
      </w:r>
      <w:r>
        <w:rPr>
          <w:rFonts w:hint="eastAsia" w:ascii="宋体" w:hAnsi="宋体" w:eastAsia="宋体" w:cs="宋体"/>
          <w:color w:val="000000" w:themeColor="text1"/>
          <w:highlight w:val="none"/>
          <w:lang w:val="en-US" w:eastAsia="zh-CN"/>
        </w:rPr>
        <w:t xml:space="preserve">48</w:t>
      </w:r>
      <w:r>
        <w:rPr>
          <w:rFonts w:hint="eastAsia" w:ascii="宋体" w:hAnsi="宋体" w:eastAsia="宋体" w:cs="宋体"/>
          <w:color w:val="000000" w:themeColor="text1"/>
          <w:highlight w:val="none"/>
        </w:rPr>
        <w:t xml:space="preserve">万元，包三</w:t>
      </w:r>
      <w:r>
        <w:rPr>
          <w:rFonts w:hint="eastAsia" w:ascii="宋体" w:hAnsi="宋体" w:eastAsia="宋体" w:cs="宋体"/>
          <w:color w:val="000000" w:themeColor="text1"/>
          <w:highlight w:val="none"/>
          <w:lang w:val="en-US" w:eastAsia="zh-CN"/>
        </w:rPr>
        <w:t xml:space="preserve">56</w:t>
      </w:r>
      <w:r>
        <w:rPr>
          <w:rFonts w:hint="eastAsia" w:ascii="宋体" w:hAnsi="宋体" w:eastAsia="宋体" w:cs="宋体"/>
          <w:color w:val="000000" w:themeColor="text1"/>
          <w:highlight w:val="none"/>
        </w:rPr>
        <w:t xml:space="preserve">万元,包四</w:t>
      </w:r>
      <w:r>
        <w:rPr>
          <w:rFonts w:hint="eastAsia" w:ascii="宋体" w:hAnsi="宋体" w:eastAsia="宋体" w:cs="宋体"/>
          <w:color w:val="000000" w:themeColor="text1"/>
          <w:highlight w:val="none"/>
          <w:lang w:val="en-US" w:eastAsia="zh-CN"/>
        </w:rPr>
        <w:t xml:space="preserve">56</w:t>
      </w:r>
      <w:r>
        <w:rPr>
          <w:rFonts w:hint="eastAsia" w:ascii="宋体" w:hAnsi="宋体" w:eastAsia="宋体" w:cs="宋体"/>
          <w:color w:val="000000" w:themeColor="text1"/>
          <w:highlight w:val="none"/>
        </w:rPr>
        <w:t xml:space="preserve">万元。</w:t>
      </w:r>
      <w:r>
        <w:rPr>
          <w:color w:val="000000" w:themeColor="text1"/>
          <w:highlight w:val="none"/>
        </w:rPr>
      </w:r>
      <w:r/>
    </w:p>
    <w:p>
      <w:pPr>
        <w:ind w:left="420"/>
        <w:pageBreakBefore w:val="0"/>
        <w:spacing w:line="360" w:lineRule="auto"/>
        <w:tabs>
          <w:tab w:val="left" w:pos="26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4.本项目设置最高限价：项目</w:t>
      </w:r>
      <w:r>
        <w:rPr>
          <w:rFonts w:hint="eastAsia" w:ascii="宋体" w:hAnsi="宋体" w:eastAsia="宋体" w:cs="宋体"/>
          <w:color w:val="000000" w:themeColor="text1"/>
          <w:highlight w:val="none"/>
          <w:lang w:eastAsia="zh-CN"/>
        </w:rPr>
        <w:t xml:space="preserve">总预算</w:t>
      </w:r>
      <w:r>
        <w:rPr>
          <w:rFonts w:hint="eastAsia" w:ascii="宋体" w:hAnsi="宋体" w:eastAsia="宋体" w:cs="宋体"/>
          <w:color w:val="000000" w:themeColor="text1"/>
          <w:highlight w:val="none"/>
        </w:rPr>
        <w:t xml:space="preserve">最高限价</w:t>
      </w:r>
      <w:r>
        <w:rPr>
          <w:rFonts w:hint="eastAsia" w:ascii="宋体" w:hAnsi="宋体" w:eastAsia="宋体" w:cs="宋体"/>
          <w:color w:val="000000" w:themeColor="text1"/>
          <w:highlight w:val="none"/>
          <w:lang w:val="en-US" w:eastAsia="zh-CN"/>
        </w:rPr>
        <w:t xml:space="preserve">206</w:t>
      </w:r>
      <w:r>
        <w:rPr>
          <w:rFonts w:hint="eastAsia" w:ascii="宋体" w:hAnsi="宋体" w:eastAsia="宋体" w:cs="宋体"/>
          <w:color w:val="000000" w:themeColor="text1"/>
          <w:highlight w:val="none"/>
        </w:rPr>
        <w:t xml:space="preserve">万元，包一</w:t>
      </w:r>
      <w:r>
        <w:rPr>
          <w:rFonts w:hint="eastAsia" w:ascii="宋体" w:hAnsi="宋体" w:eastAsia="宋体" w:cs="宋体"/>
          <w:color w:val="000000" w:themeColor="text1"/>
          <w:highlight w:val="none"/>
          <w:lang w:val="en-US" w:eastAsia="zh-CN"/>
        </w:rPr>
        <w:t xml:space="preserve">46</w:t>
      </w:r>
      <w:r>
        <w:rPr>
          <w:rFonts w:hint="eastAsia" w:ascii="宋体" w:hAnsi="宋体" w:eastAsia="宋体" w:cs="宋体"/>
          <w:color w:val="000000" w:themeColor="text1"/>
          <w:highlight w:val="none"/>
        </w:rPr>
        <w:t xml:space="preserve">万元，包二</w:t>
      </w:r>
      <w:r>
        <w:rPr>
          <w:rFonts w:hint="eastAsia" w:ascii="宋体" w:hAnsi="宋体" w:eastAsia="宋体" w:cs="宋体"/>
          <w:color w:val="000000" w:themeColor="text1"/>
          <w:highlight w:val="none"/>
          <w:lang w:val="en-US" w:eastAsia="zh-CN"/>
        </w:rPr>
        <w:t xml:space="preserve">48</w:t>
      </w:r>
      <w:r>
        <w:rPr>
          <w:rFonts w:hint="eastAsia" w:ascii="宋体" w:hAnsi="宋体" w:eastAsia="宋体" w:cs="宋体"/>
          <w:color w:val="000000" w:themeColor="text1"/>
          <w:highlight w:val="none"/>
        </w:rPr>
        <w:t xml:space="preserve">万元，包三</w:t>
      </w:r>
      <w:r>
        <w:rPr>
          <w:rFonts w:hint="eastAsia" w:ascii="宋体" w:hAnsi="宋体" w:eastAsia="宋体" w:cs="宋体"/>
          <w:color w:val="000000" w:themeColor="text1"/>
          <w:highlight w:val="none"/>
          <w:lang w:val="en-US" w:eastAsia="zh-CN"/>
        </w:rPr>
        <w:t xml:space="preserve">56</w:t>
      </w:r>
      <w:r>
        <w:rPr>
          <w:rFonts w:hint="eastAsia" w:ascii="宋体" w:hAnsi="宋体" w:eastAsia="宋体" w:cs="宋体"/>
          <w:color w:val="000000" w:themeColor="text1"/>
          <w:highlight w:val="none"/>
        </w:rPr>
        <w:t xml:space="preserve">万元,包四</w:t>
      </w:r>
      <w:r>
        <w:rPr>
          <w:rFonts w:hint="eastAsia" w:ascii="宋体" w:hAnsi="宋体" w:eastAsia="宋体" w:cs="宋体"/>
          <w:color w:val="000000" w:themeColor="text1"/>
          <w:highlight w:val="none"/>
          <w:lang w:val="en-US" w:eastAsia="zh-CN"/>
        </w:rPr>
        <w:t xml:space="preserve">56</w:t>
      </w:r>
      <w:r>
        <w:rPr>
          <w:rFonts w:hint="eastAsia" w:ascii="宋体" w:hAnsi="宋体" w:eastAsia="宋体" w:cs="宋体"/>
          <w:color w:val="000000" w:themeColor="text1"/>
          <w:highlight w:val="none"/>
        </w:rPr>
        <w:t xml:space="preserve">万元。最高限价同预算价，报价超过最高限价的为无效投标文件。</w:t>
      </w:r>
      <w:r>
        <w:rPr>
          <w:color w:val="000000" w:themeColor="text1"/>
          <w:highlight w:val="none"/>
        </w:rPr>
      </w:r>
      <w:r/>
    </w:p>
    <w:p>
      <w:pPr>
        <w:ind w:left="420"/>
        <w:pageBreakBefore w:val="0"/>
        <w:spacing w:line="360" w:lineRule="auto"/>
        <w:tabs>
          <w:tab w:val="left" w:pos="26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项目简要说明：为深入贯彻落实“人工智能+”战略部署要求，推动工业制造智能化转型，现依据《江苏省“人工智能＋制造”诊断工作方案（2026—2027）》《扬州市人工智能赋能制造业行动计划（2026—2028年）》等文件要求，扬州市工业和信息化局计划委托第三方专业机构，面向省“筑峰强链”企业开展“人工智能+制造”诊断工作。通过深入企业，全面摸清当前人工智能应用水平，并提供个性化“人工智能+制造”顶层规划方案，为企业提供切实可行的技术路线和解决方案建议。本次招标拟招4个包</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具</w:t>
      </w:r>
      <w:r>
        <w:rPr>
          <w:rFonts w:hint="eastAsia" w:ascii="宋体" w:hAnsi="宋体" w:eastAsia="宋体" w:cs="宋体"/>
          <w:color w:val="000000" w:themeColor="text1"/>
          <w:highlight w:val="none"/>
        </w:rPr>
        <w:t xml:space="preserve">体详见招标文件。</w:t>
      </w:r>
      <w:r>
        <w:rPr>
          <w:color w:val="000000" w:themeColor="text1"/>
          <w:highlight w:val="none"/>
        </w:rPr>
      </w:r>
      <w:r/>
    </w:p>
    <w:p>
      <w:pPr>
        <w:ind w:left="420" w:firstLine="422"/>
        <w:pageBreakBefore w:val="0"/>
        <w:spacing w:line="360" w:lineRule="auto"/>
        <w:tabs>
          <w:tab w:val="left" w:pos="266" w:leader="none"/>
        </w:tabs>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注：包一、包二、包三、包四，投标人可兼投但不可兼中</w:t>
      </w:r>
      <w:r>
        <w:rPr>
          <w:rFonts w:hint="eastAsia" w:ascii="宋体" w:hAnsi="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为保证服务质量，确保中标单位的工作效率和服务质量，每个投标人只能中一个包；定标顺序为包一、包二、包三、包四；如后一包号的中标人与前一包号的中标人相同，则后一包号顺延至下一中标候选人。某一采购包实质性响应单位不足3家，该采购包废标</w:t>
      </w:r>
      <w:r>
        <w:rPr>
          <w:rFonts w:hint="eastAsia" w:ascii="宋体" w:hAnsi="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若出现某采购包需要重新招标的情形时，其他任一采购包的中标供应商不能成为该重新招标的采购包的合格投标人。</w:t>
      </w:r>
      <w:r>
        <w:rPr>
          <w:color w:val="000000" w:themeColor="text1"/>
          <w:highlight w:val="none"/>
        </w:rPr>
      </w:r>
      <w:r/>
    </w:p>
    <w:p>
      <w:pPr>
        <w:ind w:left="420"/>
        <w:pageBreakBefore w:val="0"/>
        <w:spacing w:line="360" w:lineRule="auto"/>
        <w:tabs>
          <w:tab w:val="left" w:pos="26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6.采购需求：</w:t>
      </w:r>
      <w:r>
        <w:rPr>
          <w:rFonts w:hint="eastAsia" w:ascii="宋体" w:hAnsi="宋体" w:eastAsia="宋体" w:cs="宋体"/>
          <w:color w:val="000000" w:themeColor="text1"/>
          <w:highlight w:val="none"/>
          <w:lang w:eastAsia="zh-CN"/>
        </w:rPr>
        <w:t xml:space="preserve">详</w:t>
      </w:r>
      <w:r>
        <w:rPr>
          <w:rFonts w:hint="eastAsia" w:ascii="宋体" w:hAnsi="宋体" w:eastAsia="宋体" w:cs="宋体"/>
          <w:color w:val="000000" w:themeColor="text1"/>
          <w:highlight w:val="none"/>
        </w:rPr>
        <w:t xml:space="preserve">见招标文件第四章</w:t>
      </w:r>
      <w:r>
        <w:rPr>
          <w:color w:val="000000" w:themeColor="text1"/>
          <w:highlight w:val="none"/>
        </w:rPr>
      </w:r>
      <w:r/>
    </w:p>
    <w:p>
      <w:pPr>
        <w:ind w:left="420"/>
        <w:pageBreakBefore w:val="0"/>
        <w:spacing w:line="360" w:lineRule="auto"/>
        <w:tabs>
          <w:tab w:val="left" w:pos="26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7.合同履行期限：</w:t>
      </w:r>
      <w:bookmarkEnd w:id="17"/>
      <w:r>
        <w:rPr>
          <w:rFonts w:hint="eastAsia" w:ascii="宋体" w:hAnsi="宋体" w:eastAsia="宋体" w:cs="宋体"/>
          <w:color w:val="000000" w:themeColor="text1"/>
          <w:highlight w:val="none"/>
        </w:rPr>
        <w:t xml:space="preserve">合同签订后至2026年12月底前完成全部诊断服务并完成验收。</w:t>
      </w:r>
      <w:r>
        <w:rPr>
          <w:color w:val="000000" w:themeColor="text1"/>
          <w:highlight w:val="none"/>
        </w:rPr>
      </w:r>
      <w:r/>
    </w:p>
    <w:p>
      <w:pPr>
        <w:ind w:left="420"/>
        <w:pageBreakBefore w:val="0"/>
        <w:spacing w:line="360" w:lineRule="auto"/>
        <w:tabs>
          <w:tab w:val="left" w:pos="266" w:leader="none"/>
        </w:tabs>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8.本项目</w:t>
      </w:r>
      <w:r>
        <w:rPr>
          <w:rFonts w:hint="eastAsia" w:ascii="宋体" w:hAnsi="宋体" w:eastAsia="宋体" w:cs="宋体"/>
          <w:b/>
          <w:bCs/>
          <w:color w:val="000000" w:themeColor="text1"/>
          <w:highlight w:val="none"/>
          <w:u w:val="single"/>
          <w:lang w:val="en-US" w:eastAsia="zh-CN"/>
        </w:rPr>
        <w:t xml:space="preserve"> </w:t>
      </w:r>
      <w:r>
        <w:rPr>
          <w:rFonts w:hint="eastAsia" w:ascii="宋体" w:hAnsi="宋体" w:eastAsia="宋体" w:cs="宋体"/>
          <w:b/>
          <w:bCs/>
          <w:i/>
          <w:iCs/>
          <w:color w:val="000000" w:themeColor="text1"/>
          <w:highlight w:val="none"/>
          <w:u w:val="single"/>
        </w:rPr>
        <w:t xml:space="preserve">接受</w:t>
      </w:r>
      <w:r>
        <w:rPr>
          <w:rFonts w:hint="eastAsia" w:ascii="宋体" w:hAnsi="宋体" w:eastAsia="宋体" w:cs="宋体"/>
          <w:b/>
          <w:bCs/>
          <w:i/>
          <w:iCs/>
          <w:color w:val="000000" w:themeColor="text1"/>
          <w:highlight w:val="none"/>
          <w:u w:val="single"/>
          <w:lang w:val="en-US" w:eastAsia="zh-CN"/>
        </w:rPr>
        <w:t xml:space="preserve"> </w:t>
      </w:r>
      <w:r>
        <w:rPr>
          <w:rFonts w:hint="eastAsia" w:ascii="宋体" w:hAnsi="宋体" w:eastAsia="宋体" w:cs="宋体"/>
          <w:b/>
          <w:bCs/>
          <w:color w:val="000000" w:themeColor="text1"/>
          <w:highlight w:val="none"/>
        </w:rPr>
        <w:t xml:space="preserve">联合体投标。</w:t>
      </w:r>
      <w:r>
        <w:rPr>
          <w:color w:val="000000" w:themeColor="text1"/>
          <w:highlight w:val="none"/>
        </w:rPr>
      </w:r>
      <w:r/>
    </w:p>
    <w:p>
      <w:pPr>
        <w:ind w:left="420"/>
        <w:pageBreakBefore w:val="0"/>
        <w:spacing w:line="360" w:lineRule="auto"/>
        <w:tabs>
          <w:tab w:val="left" w:pos="266" w:leader="none"/>
        </w:tabs>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9.本项目</w:t>
      </w:r>
      <w:r>
        <w:rPr>
          <w:rFonts w:hint="eastAsia" w:ascii="宋体" w:hAnsi="宋体" w:eastAsia="宋体" w:cs="宋体"/>
          <w:b/>
          <w:bCs/>
          <w:color w:val="000000" w:themeColor="text1"/>
          <w:highlight w:val="none"/>
          <w:u w:val="single"/>
          <w:lang w:val="en-US" w:eastAsia="zh-CN"/>
        </w:rPr>
        <w:t xml:space="preserve"> </w:t>
      </w:r>
      <w:r>
        <w:rPr>
          <w:rFonts w:hint="eastAsia" w:ascii="宋体" w:hAnsi="宋体" w:eastAsia="宋体" w:cs="宋体"/>
          <w:b/>
          <w:bCs/>
          <w:i/>
          <w:iCs/>
          <w:color w:val="000000" w:themeColor="text1"/>
          <w:highlight w:val="none"/>
          <w:u w:val="single"/>
        </w:rPr>
        <w:t xml:space="preserve">不接受</w:t>
      </w:r>
      <w:r>
        <w:rPr>
          <w:rFonts w:hint="eastAsia" w:ascii="宋体" w:hAnsi="宋体" w:eastAsia="宋体" w:cs="宋体"/>
          <w:b/>
          <w:bCs/>
          <w:i/>
          <w:iCs/>
          <w:color w:val="000000" w:themeColor="text1"/>
          <w:highlight w:val="none"/>
          <w:u w:val="single"/>
          <w:lang w:val="en-US" w:eastAsia="zh-CN"/>
        </w:rPr>
        <w:t xml:space="preserve"> </w:t>
      </w:r>
      <w:r>
        <w:rPr>
          <w:rFonts w:hint="eastAsia" w:ascii="宋体" w:hAnsi="宋体" w:eastAsia="宋体" w:cs="宋体"/>
          <w:b/>
          <w:bCs/>
          <w:color w:val="000000" w:themeColor="text1"/>
          <w:highlight w:val="none"/>
        </w:rPr>
        <w:t xml:space="preserve">进口产品投标。</w:t>
      </w:r>
      <w:r>
        <w:rPr>
          <w:color w:val="000000" w:themeColor="text1"/>
          <w:highlight w:val="none"/>
        </w:rPr>
      </w:r>
      <w:r/>
    </w:p>
    <w:p>
      <w:pPr>
        <w:ind w:firstLine="422"/>
        <w:pageBreakBefore w:val="0"/>
        <w:spacing w:line="360" w:lineRule="auto"/>
        <w:tabs>
          <w:tab w:val="left" w:pos="266" w:leader="none"/>
        </w:tabs>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二、申请人的资格要求：</w:t>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color w:val="000000" w:themeColor="text1"/>
          <w:highlight w:val="none"/>
        </w:rPr>
      </w:r>
      <w:bookmarkStart w:id="23" w:name="_Toc28359081"/>
      <w:r>
        <w:rPr>
          <w:color w:val="000000" w:themeColor="text1"/>
          <w:highlight w:val="none"/>
        </w:rPr>
      </w:r>
      <w:bookmarkStart w:id="24" w:name="_Toc35393792"/>
      <w:r>
        <w:rPr>
          <w:color w:val="000000" w:themeColor="text1"/>
          <w:highlight w:val="none"/>
        </w:rPr>
      </w:r>
      <w:bookmarkStart w:id="25" w:name="_Toc38985265"/>
      <w:r>
        <w:rPr>
          <w:color w:val="000000" w:themeColor="text1"/>
          <w:highlight w:val="none"/>
        </w:rPr>
      </w:r>
      <w:bookmarkStart w:id="26" w:name="_Toc28359004"/>
      <w:r>
        <w:rPr>
          <w:color w:val="000000" w:themeColor="text1"/>
          <w:highlight w:val="none"/>
        </w:rPr>
      </w:r>
      <w:bookmarkStart w:id="27" w:name="_Toc35393623"/>
      <w:r>
        <w:rPr>
          <w:rFonts w:hint="eastAsia" w:ascii="宋体" w:hAnsi="宋体" w:eastAsia="宋体" w:cs="宋体"/>
          <w:color w:val="000000" w:themeColor="text1"/>
          <w:szCs w:val="21"/>
          <w:highlight w:val="none"/>
        </w:rPr>
        <w:t xml:space="preserve">1.满足《中华人民共和国政府采购法》第二十二条规定：</w:t>
      </w:r>
      <w:r>
        <w:rPr>
          <w:color w:val="000000" w:themeColor="text1"/>
          <w:highlight w:val="none"/>
        </w:rPr>
      </w:r>
      <w:r/>
    </w:p>
    <w:p>
      <w:pPr>
        <w:ind w:firstLine="420"/>
        <w:pageBreakBefore w:val="0"/>
        <w:spacing w:line="360" w:lineRule="auto"/>
        <w:rPr>
          <w:rFonts w:hint="eastAsia" w:ascii="宋体" w:hAnsi="宋体" w:eastAsia="宋体" w:cs="宋体"/>
          <w:i/>
          <w:iCs/>
          <w:color w:val="000000" w:themeColor="text1"/>
          <w:szCs w:val="21"/>
          <w:highlight w:val="none"/>
          <w:u w:val="single"/>
        </w:rPr>
      </w:pPr>
      <w:r>
        <w:rPr>
          <w:rFonts w:hint="eastAsia" w:ascii="宋体" w:hAnsi="宋体" w:eastAsia="宋体" w:cs="宋体"/>
          <w:i/>
          <w:iCs/>
          <w:color w:val="000000" w:themeColor="text1"/>
          <w:szCs w:val="21"/>
          <w:highlight w:val="none"/>
          <w:u w:val="single"/>
        </w:rPr>
        <w:t xml:space="preserve">1.1 法人或者其他组织的营业执照等证明文件，自然人的身份证明</w:t>
      </w:r>
      <w:r>
        <w:rPr>
          <w:rFonts w:hint="eastAsia" w:ascii="宋体" w:hAnsi="宋体" w:eastAsia="宋体" w:cs="宋体"/>
          <w:b/>
          <w:i/>
          <w:color w:val="000000" w:themeColor="text1"/>
          <w:szCs w:val="21"/>
          <w:highlight w:val="none"/>
          <w:u w:val="single"/>
        </w:rPr>
        <w:t xml:space="preserve">（如为联合体，联合体双方均需提供）</w:t>
      </w:r>
      <w:r>
        <w:rPr>
          <w:rFonts w:hint="eastAsia" w:ascii="宋体" w:hAnsi="宋体" w:eastAsia="宋体" w:cs="宋体"/>
          <w:i/>
          <w:iCs/>
          <w:color w:val="000000" w:themeColor="text1"/>
          <w:szCs w:val="21"/>
          <w:highlight w:val="none"/>
          <w:u w:val="single"/>
        </w:rPr>
        <w:t xml:space="preserve">；</w:t>
      </w:r>
      <w:r>
        <w:rPr>
          <w:color w:val="000000" w:themeColor="text1"/>
          <w:highlight w:val="none"/>
        </w:rPr>
      </w:r>
      <w:r/>
    </w:p>
    <w:p>
      <w:pPr>
        <w:ind w:firstLine="420"/>
        <w:pageBreakBefore w:val="0"/>
        <w:spacing w:line="360" w:lineRule="auto"/>
        <w:rPr>
          <w:rFonts w:hint="eastAsia" w:ascii="宋体" w:hAnsi="宋体" w:eastAsia="宋体" w:cs="宋体"/>
          <w:i/>
          <w:iCs/>
          <w:color w:val="000000" w:themeColor="text1"/>
          <w:szCs w:val="21"/>
          <w:highlight w:val="none"/>
          <w:u w:val="single"/>
        </w:rPr>
      </w:pPr>
      <w:r>
        <w:rPr>
          <w:rFonts w:hint="eastAsia" w:ascii="宋体" w:hAnsi="宋体" w:eastAsia="宋体" w:cs="宋体"/>
          <w:i/>
          <w:iCs/>
          <w:color w:val="000000" w:themeColor="text1"/>
          <w:szCs w:val="21"/>
          <w:highlight w:val="none"/>
          <w:u w:val="single"/>
        </w:rPr>
        <w:t xml:space="preserve">1.2 </w:t>
      </w:r>
      <w:r>
        <w:rPr>
          <w:rFonts w:hint="eastAsia" w:ascii="宋体" w:hAnsi="宋体" w:eastAsia="宋体" w:cs="宋体"/>
          <w:i/>
          <w:iCs/>
          <w:color w:val="000000" w:themeColor="text1"/>
          <w:szCs w:val="21"/>
          <w:highlight w:val="none"/>
          <w:u w:val="single"/>
          <w:lang w:eastAsia="zh-CN"/>
        </w:rPr>
        <w:t xml:space="preserve">上一</w:t>
      </w:r>
      <w:r>
        <w:rPr>
          <w:rFonts w:hint="eastAsia" w:ascii="宋体" w:hAnsi="宋体" w:eastAsia="宋体" w:cs="宋体"/>
          <w:i/>
          <w:iCs/>
          <w:color w:val="000000" w:themeColor="text1"/>
          <w:szCs w:val="21"/>
          <w:highlight w:val="none"/>
          <w:u w:val="single"/>
        </w:rPr>
        <w:t xml:space="preserve">年度的财务报告情况</w:t>
      </w:r>
      <w:r>
        <w:rPr>
          <w:rFonts w:hint="eastAsia" w:ascii="宋体" w:hAnsi="宋体" w:eastAsia="宋体" w:cs="宋体"/>
          <w:b/>
          <w:bCs/>
          <w:i/>
          <w:iCs/>
          <w:color w:val="000000" w:themeColor="text1"/>
          <w:szCs w:val="21"/>
          <w:highlight w:val="none"/>
          <w:u w:val="single"/>
        </w:rPr>
        <w:t xml:space="preserve">（</w:t>
      </w:r>
      <w:r>
        <w:rPr>
          <w:rFonts w:hint="eastAsia" w:ascii="宋体" w:hAnsi="宋体" w:cs="宋体"/>
          <w:b/>
          <w:bCs/>
          <w:i/>
          <w:iCs/>
          <w:color w:val="000000" w:themeColor="text1"/>
          <w:szCs w:val="21"/>
          <w:highlight w:val="none"/>
          <w:u w:val="single"/>
          <w:lang w:eastAsia="zh-CN"/>
        </w:rPr>
        <w:t xml:space="preserve">至少提供资产负债表和利润表，如</w:t>
      </w:r>
      <w:r>
        <w:rPr>
          <w:rFonts w:hint="eastAsia" w:ascii="宋体" w:hAnsi="宋体" w:eastAsia="宋体" w:cs="宋体"/>
          <w:b/>
          <w:bCs/>
          <w:i/>
          <w:iCs/>
          <w:color w:val="000000" w:themeColor="text1"/>
          <w:szCs w:val="21"/>
          <w:highlight w:val="none"/>
          <w:u w:val="single"/>
        </w:rPr>
        <w:t xml:space="preserve">成立不满一年无需提供）</w:t>
      </w:r>
      <w:r>
        <w:rPr>
          <w:rFonts w:hint="eastAsia" w:ascii="宋体" w:hAnsi="宋体" w:eastAsia="宋体" w:cs="宋体"/>
          <w:b/>
          <w:i/>
          <w:color w:val="000000" w:themeColor="text1"/>
          <w:szCs w:val="21"/>
          <w:highlight w:val="none"/>
          <w:u w:val="single"/>
        </w:rPr>
        <w:t xml:space="preserve">（如为联合体，联合体双方均需提供）</w:t>
      </w:r>
      <w:r>
        <w:rPr>
          <w:rFonts w:hint="eastAsia" w:ascii="宋体" w:hAnsi="宋体" w:eastAsia="宋体" w:cs="宋体"/>
          <w:i/>
          <w:iCs/>
          <w:color w:val="000000" w:themeColor="text1"/>
          <w:szCs w:val="21"/>
          <w:highlight w:val="none"/>
          <w:u w:val="single"/>
        </w:rPr>
        <w:t xml:space="preserve">；</w:t>
      </w:r>
      <w:r>
        <w:rPr>
          <w:color w:val="000000" w:themeColor="text1"/>
          <w:highlight w:val="none"/>
        </w:rPr>
      </w:r>
      <w:r/>
    </w:p>
    <w:p>
      <w:pPr>
        <w:ind w:firstLine="420"/>
        <w:pageBreakBefore w:val="0"/>
        <w:spacing w:line="360" w:lineRule="auto"/>
        <w:rPr>
          <w:rFonts w:hint="eastAsia" w:ascii="宋体" w:hAnsi="宋体" w:eastAsia="宋体" w:cs="宋体"/>
          <w:b/>
          <w:bCs/>
          <w:i/>
          <w:iCs/>
          <w:color w:val="000000" w:themeColor="text1"/>
          <w:highlight w:val="none"/>
          <w:u w:val="single"/>
        </w:rPr>
      </w:pPr>
      <w:r>
        <w:rPr>
          <w:rFonts w:hint="eastAsia" w:ascii="宋体" w:hAnsi="宋体" w:eastAsia="宋体" w:cs="宋体"/>
          <w:i/>
          <w:iCs/>
          <w:color w:val="000000" w:themeColor="text1"/>
          <w:szCs w:val="21"/>
          <w:highlight w:val="none"/>
          <w:u w:val="single"/>
        </w:rPr>
        <w:t xml:space="preserve">1.3 依法缴纳税收和社会保障资金的相关材料</w:t>
      </w:r>
      <w:r>
        <w:rPr>
          <w:rFonts w:hint="eastAsia" w:ascii="宋体" w:hAnsi="宋体" w:eastAsia="宋体" w:cs="宋体"/>
          <w:b/>
          <w:bCs/>
          <w:i/>
          <w:iCs/>
          <w:color w:val="000000" w:themeColor="text1"/>
          <w:szCs w:val="21"/>
          <w:highlight w:val="none"/>
          <w:u w:val="single"/>
        </w:rPr>
        <w:t xml:space="preserve">（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rPr>
          <w:rFonts w:hint="eastAsia" w:ascii="宋体" w:hAnsi="宋体" w:eastAsia="宋体" w:cs="宋体"/>
          <w:b/>
          <w:i/>
          <w:color w:val="000000" w:themeColor="text1"/>
          <w:szCs w:val="21"/>
          <w:highlight w:val="none"/>
          <w:u w:val="single"/>
        </w:rPr>
        <w:t xml:space="preserve">（如为联合体，联合体双方均需提供）</w:t>
      </w:r>
      <w:r>
        <w:rPr>
          <w:rFonts w:hint="eastAsia" w:ascii="宋体" w:hAnsi="宋体" w:eastAsia="宋体" w:cs="宋体"/>
          <w:b/>
          <w:bCs/>
          <w:i/>
          <w:iCs/>
          <w:color w:val="000000" w:themeColor="text1"/>
          <w:szCs w:val="21"/>
          <w:highlight w:val="none"/>
          <w:u w:val="single"/>
        </w:rPr>
        <w:t xml:space="preserve">；</w:t>
      </w:r>
      <w:r>
        <w:rPr>
          <w:color w:val="000000" w:themeColor="text1"/>
          <w:highlight w:val="none"/>
        </w:rPr>
      </w:r>
      <w:r/>
    </w:p>
    <w:p>
      <w:pPr>
        <w:ind w:firstLine="420"/>
        <w:pageBreakBefore w:val="0"/>
        <w:spacing w:line="360" w:lineRule="auto"/>
        <w:rPr>
          <w:rFonts w:hint="eastAsia" w:ascii="宋体" w:hAnsi="宋体" w:eastAsia="宋体" w:cs="宋体"/>
          <w:b/>
          <w:bCs/>
          <w:i/>
          <w:iCs/>
          <w:color w:val="000000" w:themeColor="text1"/>
          <w:szCs w:val="21"/>
          <w:highlight w:val="none"/>
          <w:u w:val="single"/>
        </w:rPr>
      </w:pPr>
      <w:r>
        <w:rPr>
          <w:rFonts w:hint="eastAsia" w:ascii="宋体" w:hAnsi="宋体" w:eastAsia="宋体" w:cs="宋体"/>
          <w:i/>
          <w:iCs/>
          <w:color w:val="000000" w:themeColor="text1"/>
          <w:szCs w:val="21"/>
          <w:highlight w:val="none"/>
          <w:u w:val="single"/>
        </w:rPr>
        <w:t xml:space="preserve">1.4 具备履行合同所必需的设备和专业技术能力的书面声明</w:t>
      </w:r>
      <w:r>
        <w:rPr>
          <w:rFonts w:hint="eastAsia" w:ascii="宋体" w:hAnsi="宋体" w:eastAsia="宋体" w:cs="宋体"/>
          <w:b/>
          <w:i/>
          <w:color w:val="000000" w:themeColor="text1"/>
          <w:szCs w:val="21"/>
          <w:highlight w:val="none"/>
          <w:u w:val="single"/>
        </w:rPr>
        <w:t xml:space="preserve">（如为联合体，联合体双方均需提供）</w:t>
      </w:r>
      <w:r>
        <w:rPr>
          <w:rFonts w:hint="eastAsia" w:ascii="宋体" w:hAnsi="宋体" w:eastAsia="宋体" w:cs="宋体"/>
          <w:i/>
          <w:iCs/>
          <w:color w:val="000000" w:themeColor="text1"/>
          <w:szCs w:val="21"/>
          <w:highlight w:val="none"/>
          <w:u w:val="single"/>
        </w:rPr>
        <w:t xml:space="preserve">；</w:t>
      </w:r>
      <w:r>
        <w:rPr>
          <w:color w:val="000000" w:themeColor="text1"/>
          <w:highlight w:val="none"/>
        </w:rPr>
      </w:r>
      <w:r/>
    </w:p>
    <w:p>
      <w:pPr>
        <w:ind w:firstLine="420"/>
        <w:pageBreakBefore w:val="0"/>
        <w:spacing w:line="360" w:lineRule="auto"/>
        <w:rPr>
          <w:rFonts w:hint="eastAsia" w:ascii="宋体" w:hAnsi="宋体" w:eastAsia="宋体" w:cs="宋体"/>
          <w:i/>
          <w:iCs/>
          <w:color w:val="000000" w:themeColor="text1"/>
          <w:szCs w:val="21"/>
          <w:highlight w:val="none"/>
          <w:u w:val="single"/>
        </w:rPr>
      </w:pPr>
      <w:r>
        <w:rPr>
          <w:rFonts w:hint="eastAsia" w:ascii="宋体" w:hAnsi="宋体" w:eastAsia="宋体" w:cs="宋体"/>
          <w:i/>
          <w:iCs/>
          <w:color w:val="000000" w:themeColor="text1"/>
          <w:szCs w:val="21"/>
          <w:highlight w:val="none"/>
          <w:u w:val="single"/>
        </w:rPr>
        <w:t xml:space="preserve">1.5 参加政府采购活动前3年内在经营活动中没有重大违法记录的书面声明</w:t>
      </w:r>
      <w:r>
        <w:rPr>
          <w:rFonts w:hint="eastAsia" w:ascii="宋体" w:hAnsi="宋体" w:eastAsia="宋体" w:cs="宋体"/>
          <w:b/>
          <w:i/>
          <w:color w:val="000000" w:themeColor="text1"/>
          <w:szCs w:val="21"/>
          <w:highlight w:val="none"/>
          <w:u w:val="single"/>
        </w:rPr>
        <w:t xml:space="preserve">（如为联合体，联合体双方均需提供）</w:t>
      </w:r>
      <w:r>
        <w:rPr>
          <w:rFonts w:hint="eastAsia" w:ascii="宋体" w:hAnsi="宋体" w:eastAsia="宋体" w:cs="宋体"/>
          <w:i/>
          <w:iCs/>
          <w:color w:val="000000" w:themeColor="text1"/>
          <w:szCs w:val="21"/>
          <w:highlight w:val="none"/>
          <w:u w:val="single"/>
        </w:rPr>
        <w:t xml:space="preserve">；</w:t>
      </w:r>
      <w:r>
        <w:rPr>
          <w:color w:val="000000" w:themeColor="text1"/>
          <w:highlight w:val="none"/>
        </w:rPr>
      </w:r>
      <w:r/>
    </w:p>
    <w:p>
      <w:pPr>
        <w:ind w:firstLine="420"/>
        <w:pageBreakBefore w:val="0"/>
        <w:spacing w:line="360" w:lineRule="auto"/>
        <w:rPr>
          <w:rFonts w:hint="eastAsia" w:ascii="宋体" w:hAnsi="宋体" w:eastAsia="宋体" w:cs="宋体"/>
          <w:i/>
          <w:iCs/>
          <w:color w:val="000000" w:themeColor="text1"/>
          <w:szCs w:val="21"/>
          <w:highlight w:val="none"/>
          <w:u w:val="single"/>
        </w:rPr>
      </w:pPr>
      <w:r>
        <w:rPr>
          <w:rFonts w:hint="eastAsia" w:ascii="宋体" w:hAnsi="宋体" w:eastAsia="宋体" w:cs="宋体"/>
          <w:i/>
          <w:iCs/>
          <w:color w:val="000000" w:themeColor="text1"/>
          <w:szCs w:val="21"/>
          <w:highlight w:val="none"/>
          <w:u w:val="single"/>
        </w:rPr>
        <w:t xml:space="preserve">1.6 供应商信用承诺函</w:t>
      </w:r>
      <w:r>
        <w:rPr>
          <w:rFonts w:hint="eastAsia" w:ascii="宋体" w:hAnsi="宋体" w:eastAsia="宋体" w:cs="宋体"/>
          <w:b/>
          <w:i/>
          <w:color w:val="000000" w:themeColor="text1"/>
          <w:szCs w:val="21"/>
          <w:highlight w:val="none"/>
          <w:u w:val="single"/>
        </w:rPr>
        <w:t xml:space="preserve">（如为联合体，联合体双方均需提供）</w:t>
      </w:r>
      <w:r>
        <w:rPr>
          <w:rFonts w:hint="eastAsia" w:ascii="宋体" w:hAnsi="宋体" w:eastAsia="宋体" w:cs="宋体"/>
          <w:i/>
          <w:iCs/>
          <w:color w:val="000000" w:themeColor="text1"/>
          <w:szCs w:val="21"/>
          <w:highlight w:val="none"/>
          <w:u w:val="single"/>
        </w:rPr>
        <w:t xml:space="preserve">；</w:t>
      </w:r>
      <w:r>
        <w:rPr>
          <w:color w:val="000000" w:themeColor="text1"/>
          <w:highlight w:val="none"/>
        </w:rPr>
      </w:r>
      <w:r/>
    </w:p>
    <w:p>
      <w:pPr>
        <w:ind w:firstLine="420"/>
        <w:pageBreakBefore w:val="0"/>
        <w:spacing w:line="360" w:lineRule="auto"/>
        <w:rPr>
          <w:rFonts w:hint="eastAsia" w:ascii="宋体" w:hAnsi="宋体" w:eastAsia="宋体" w:cs="宋体"/>
          <w:i/>
          <w:iCs/>
          <w:color w:val="000000" w:themeColor="text1"/>
          <w:szCs w:val="21"/>
          <w:highlight w:val="none"/>
          <w:u w:val="single"/>
        </w:rPr>
      </w:pPr>
      <w:r>
        <w:rPr>
          <w:rFonts w:hint="eastAsia" w:ascii="宋体" w:hAnsi="宋体" w:eastAsia="宋体" w:cs="宋体"/>
          <w:i/>
          <w:iCs/>
          <w:color w:val="000000" w:themeColor="text1"/>
          <w:szCs w:val="21"/>
          <w:highlight w:val="none"/>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eastAsia="宋体" w:cs="宋体"/>
          <w:b/>
          <w:bCs/>
          <w:i/>
          <w:iCs/>
          <w:color w:val="000000" w:themeColor="text1"/>
          <w:szCs w:val="21"/>
          <w:highlight w:val="none"/>
          <w:u w:val="single"/>
        </w:rPr>
        <w:t xml:space="preserve">（投标文件中无需提供证明材料）</w:t>
      </w:r>
      <w:r>
        <w:rPr>
          <w:rFonts w:hint="eastAsia" w:ascii="宋体" w:hAnsi="宋体" w:eastAsia="宋体" w:cs="宋体"/>
          <w:i/>
          <w:iCs/>
          <w:color w:val="000000" w:themeColor="text1"/>
          <w:szCs w:val="21"/>
          <w:highlight w:val="none"/>
          <w:u w:val="single"/>
        </w:rPr>
        <w:t xml:space="preserve">。</w:t>
      </w:r>
      <w:r>
        <w:rPr>
          <w:color w:val="000000" w:themeColor="text1"/>
          <w:highlight w:val="none"/>
        </w:rPr>
      </w:r>
      <w:r/>
    </w:p>
    <w:p>
      <w:pPr>
        <w:ind w:firstLine="420"/>
        <w:pageBreakBefore w:val="0"/>
        <w:spacing w:line="360" w:lineRule="auto"/>
        <w:rPr>
          <w:rFonts w:hint="eastAsia" w:ascii="宋体" w:hAnsi="宋体" w:eastAsia="宋体" w:cs="宋体"/>
          <w:b/>
          <w:i/>
          <w:color w:val="000000" w:themeColor="text1"/>
          <w:szCs w:val="21"/>
          <w:highlight w:val="none"/>
          <w:u w:val="single"/>
        </w:rPr>
      </w:pPr>
      <w:r>
        <w:rPr>
          <w:rFonts w:hint="eastAsia" w:ascii="宋体" w:hAnsi="宋体" w:eastAsia="宋体" w:cs="宋体"/>
          <w:b w:val="0"/>
          <w:bCs/>
          <w:i/>
          <w:color w:val="000000" w:themeColor="text1"/>
          <w:szCs w:val="21"/>
          <w:highlight w:val="none"/>
          <w:u w:val="single"/>
          <w:lang w:val="en-US" w:eastAsia="zh-CN"/>
        </w:rPr>
        <w:t xml:space="preserve">1.8联合体协议书（原件）</w:t>
      </w:r>
      <w:r>
        <w:rPr>
          <w:rFonts w:hint="eastAsia" w:ascii="宋体" w:hAnsi="宋体" w:eastAsia="宋体" w:cs="宋体"/>
          <w:b/>
          <w:i/>
          <w:color w:val="000000" w:themeColor="text1"/>
          <w:szCs w:val="21"/>
          <w:highlight w:val="none"/>
          <w:u w:val="single"/>
          <w:lang w:val="en-US" w:eastAsia="zh-CN"/>
        </w:rPr>
        <w:t xml:space="preserve">（</w:t>
      </w:r>
      <w:r>
        <w:rPr>
          <w:rFonts w:hint="eastAsia" w:ascii="宋体" w:hAnsi="宋体" w:eastAsia="宋体" w:cs="宋体"/>
          <w:b/>
          <w:i/>
          <w:color w:val="000000" w:themeColor="text1"/>
          <w:szCs w:val="21"/>
          <w:highlight w:val="none"/>
          <w:u w:val="single"/>
        </w:rPr>
        <w:t xml:space="preserve">如为</w:t>
      </w:r>
      <w:r>
        <w:rPr>
          <w:rFonts w:hint="eastAsia" w:ascii="宋体" w:hAnsi="宋体" w:eastAsia="宋体" w:cs="宋体"/>
          <w:b/>
          <w:i/>
          <w:color w:val="000000" w:themeColor="text1"/>
          <w:szCs w:val="21"/>
          <w:highlight w:val="none"/>
          <w:u w:val="single"/>
          <w:lang w:val="en-US" w:eastAsia="zh-CN"/>
        </w:rPr>
        <w:t xml:space="preserve">联合体需提供</w:t>
      </w:r>
      <w:r>
        <w:rPr>
          <w:rFonts w:hint="eastAsia" w:ascii="宋体" w:hAnsi="宋体" w:cs="宋体"/>
          <w:b/>
          <w:i/>
          <w:color w:val="000000" w:themeColor="text1"/>
          <w:szCs w:val="21"/>
          <w:highlight w:val="none"/>
          <w:u w:val="single"/>
          <w:lang w:val="en-US" w:eastAsia="zh-CN"/>
        </w:rPr>
        <w:t xml:space="preserve">，非联合体无需提供</w:t>
      </w:r>
      <w:r>
        <w:rPr>
          <w:rFonts w:hint="eastAsia" w:ascii="宋体" w:hAnsi="宋体" w:eastAsia="宋体" w:cs="宋体"/>
          <w:b/>
          <w:i/>
          <w:color w:val="000000" w:themeColor="text1"/>
          <w:szCs w:val="21"/>
          <w:highlight w:val="none"/>
          <w:u w:val="single"/>
          <w:lang w:val="en-US" w:eastAsia="zh-CN"/>
        </w:rPr>
        <w:t xml:space="preserve">）。</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b/>
          <w:i/>
          <w:color w:val="000000" w:themeColor="text1"/>
          <w:szCs w:val="21"/>
          <w:highlight w:val="none"/>
          <w:u w:val="single"/>
        </w:rPr>
        <w:t xml:space="preserve">2.落实政府采购政策需满足的资格要求：</w:t>
      </w:r>
      <w:r>
        <w:rPr>
          <w:rFonts w:hint="eastAsia" w:ascii="宋体" w:hAnsi="宋体" w:eastAsia="宋体" w:cs="宋体"/>
          <w:i/>
          <w:iCs/>
          <w:color w:val="000000" w:themeColor="text1"/>
          <w:szCs w:val="21"/>
          <w:highlight w:val="none"/>
          <w:u w:val="single"/>
        </w:rPr>
        <w:t xml:space="preserve">本项目不专门面向中小企业预留采购份额，执行价格扣除优惠政策，</w:t>
      </w:r>
      <w:r>
        <w:rPr>
          <w:rFonts w:hint="eastAsia" w:ascii="宋体" w:hAnsi="宋体" w:eastAsia="宋体" w:cs="宋体"/>
          <w:i/>
          <w:iCs/>
          <w:color w:val="000000" w:themeColor="text1"/>
          <w:szCs w:val="21"/>
          <w:highlight w:val="none"/>
          <w:u w:val="single"/>
          <w:lang w:eastAsia="zh-CN"/>
        </w:rPr>
        <w:t xml:space="preserve">投标人</w:t>
      </w:r>
      <w:r>
        <w:rPr>
          <w:rFonts w:hint="eastAsia" w:ascii="宋体" w:hAnsi="宋体" w:eastAsia="宋体" w:cs="宋体"/>
          <w:i/>
          <w:iCs/>
          <w:color w:val="000000" w:themeColor="text1"/>
          <w:szCs w:val="21"/>
          <w:highlight w:val="none"/>
          <w:u w:val="single"/>
        </w:rPr>
        <w:t xml:space="preserve">投标时提供《中小微企业声明函》</w:t>
      </w:r>
      <w:r>
        <w:rPr>
          <w:rFonts w:hint="eastAsia" w:ascii="宋体" w:hAnsi="宋体" w:eastAsia="宋体" w:cs="宋体"/>
          <w:i/>
          <w:iCs/>
          <w:color w:val="000000" w:themeColor="text1"/>
          <w:szCs w:val="21"/>
          <w:highlight w:val="none"/>
          <w:u w:val="single"/>
          <w:lang w:eastAsia="zh-CN"/>
        </w:rPr>
        <w:t xml:space="preserve">，</w:t>
      </w:r>
      <w:r>
        <w:rPr>
          <w:rFonts w:hint="eastAsia" w:ascii="宋体" w:hAnsi="宋体" w:eastAsia="宋体" w:cs="宋体"/>
          <w:i/>
          <w:iCs/>
          <w:color w:val="000000" w:themeColor="text1"/>
          <w:szCs w:val="21"/>
          <w:highlight w:val="none"/>
          <w:u w:val="single"/>
        </w:rPr>
        <w:t xml:space="preserve">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b/>
          <w:i/>
          <w:color w:val="000000" w:themeColor="text1"/>
          <w:szCs w:val="21"/>
          <w:highlight w:val="none"/>
          <w:u w:val="single"/>
        </w:rPr>
        <w:t xml:space="preserve">（如为联合体，联合体双方均需提供）</w:t>
      </w:r>
      <w:r>
        <w:rPr>
          <w:rFonts w:hint="eastAsia" w:ascii="宋体" w:hAnsi="宋体" w:eastAsia="宋体" w:cs="宋体"/>
          <w:i/>
          <w:iCs/>
          <w:color w:val="000000" w:themeColor="text1"/>
          <w:szCs w:val="21"/>
          <w:highlight w:val="none"/>
          <w:u w:val="single"/>
        </w:rPr>
        <w:t xml:space="preserve">。</w:t>
      </w:r>
      <w:r>
        <w:rPr>
          <w:color w:val="000000" w:themeColor="text1"/>
          <w:highlight w:val="none"/>
        </w:rPr>
      </w:r>
      <w:r/>
    </w:p>
    <w:p>
      <w:pPr>
        <w:ind w:firstLine="420"/>
        <w:pageBreakBefore w:val="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color w:val="000000" w:themeColor="text1"/>
          <w:szCs w:val="21"/>
          <w:highlight w:val="none"/>
        </w:rPr>
        <w:t xml:space="preserve">3.本项目的特定资格要求：</w:t>
      </w:r>
      <w:r>
        <w:rPr>
          <w:rFonts w:hint="eastAsia" w:ascii="宋体" w:hAnsi="宋体" w:eastAsia="宋体" w:cs="宋体"/>
          <w:b/>
          <w:bCs/>
          <w:color w:val="000000" w:themeColor="text1"/>
          <w:szCs w:val="21"/>
          <w:highlight w:val="none"/>
        </w:rPr>
        <w:t xml:space="preserve">无。</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4.其它资格条件：</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 w:val="21"/>
          <w:szCs w:val="21"/>
          <w:highlight w:val="none"/>
        </w:rPr>
      </w:pPr>
      <w:r>
        <w:rPr>
          <w:color w:val="000000" w:themeColor="text1"/>
          <w:highlight w:val="none"/>
        </w:rPr>
      </w:r>
      <w:bookmarkStart w:id="28" w:name="OLE_LINK39"/>
      <w:r>
        <w:rPr>
          <w:rFonts w:hint="eastAsia" w:ascii="宋体" w:hAnsi="宋体" w:eastAsia="宋体" w:cs="宋体"/>
          <w:bCs/>
          <w:color w:val="000000" w:themeColor="text1"/>
          <w:sz w:val="21"/>
          <w:szCs w:val="21"/>
          <w:highlight w:val="none"/>
        </w:rPr>
        <w:t xml:space="preserve">4.1投标人未被列入失信被执行人、重大税收违法案件当事人名单、政府采购严重失信行为记录名单；</w:t>
      </w:r>
      <w:bookmarkEnd w:id="28"/>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 w:val="21"/>
          <w:szCs w:val="21"/>
          <w:highlight w:val="none"/>
        </w:rPr>
      </w:pPr>
      <w:r>
        <w:rPr>
          <w:color w:val="000000" w:themeColor="text1"/>
          <w:highlight w:val="none"/>
        </w:rPr>
      </w:r>
      <w:bookmarkStart w:id="29" w:name="OLE_LINK41"/>
      <w:r>
        <w:rPr>
          <w:rFonts w:hint="eastAsia" w:ascii="宋体" w:hAnsi="宋体" w:eastAsia="宋体" w:cs="宋体"/>
          <w:bCs/>
          <w:color w:val="000000" w:themeColor="text1"/>
          <w:sz w:val="21"/>
          <w:szCs w:val="21"/>
          <w:highlight w:val="none"/>
        </w:rPr>
        <w:t xml:space="preserve">4.2投标人单位负责人为同一人或者存在直接控股、管理关系的不同投标人（包含法定代表人为同一个人的两个及两个以上法人，母公司、全资子公司及其控股公司），不得参加同一合同项下的政府采购活动。</w:t>
      </w:r>
      <w:bookmarkEnd w:id="29"/>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 w:val="21"/>
          <w:szCs w:val="21"/>
          <w:highlight w:val="none"/>
        </w:rPr>
      </w:pPr>
      <w:r>
        <w:rPr>
          <w:color w:val="000000" w:themeColor="text1"/>
          <w:highlight w:val="none"/>
        </w:rPr>
      </w:r>
      <w:bookmarkStart w:id="30" w:name="OLE_LINK43"/>
      <w:r>
        <w:rPr>
          <w:rFonts w:hint="eastAsia" w:ascii="宋体" w:hAnsi="宋体" w:eastAsia="宋体" w:cs="宋体"/>
          <w:bCs/>
          <w:color w:val="000000" w:themeColor="text1"/>
          <w:sz w:val="21"/>
          <w:szCs w:val="21"/>
          <w:highlight w:val="none"/>
        </w:rPr>
        <w:t xml:space="preserve">4.3为采购项目提供整体设计、规范编制或者项目管理、监理、检测等服务的投标人，不得再参加该采购项目的其他采购活动。</w:t>
      </w:r>
      <w:bookmarkEnd w:id="30"/>
      <w:r>
        <w:rPr>
          <w:color w:val="000000" w:themeColor="text1"/>
          <w:highlight w:val="none"/>
        </w:rPr>
      </w:r>
      <w:r/>
    </w:p>
    <w:p>
      <w:pPr>
        <w:ind w:firstLine="397"/>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5.本项目接受联合体投标，一个联合体只能由2家单位组成；</w:t>
      </w:r>
      <w:r>
        <w:rPr>
          <w:color w:val="000000" w:themeColor="text1"/>
          <w:highlight w:val="none"/>
        </w:rPr>
      </w:r>
      <w:r/>
    </w:p>
    <w:p>
      <w:pPr>
        <w:ind w:firstLine="397"/>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5.1联合体各方均应当具备承担招标项目的相应能力，且均满足申请人资格要求；</w:t>
      </w:r>
      <w:r>
        <w:rPr>
          <w:color w:val="000000" w:themeColor="text1"/>
          <w:highlight w:val="none"/>
        </w:rPr>
      </w:r>
      <w:r/>
    </w:p>
    <w:p>
      <w:pPr>
        <w:ind w:firstLine="397"/>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5.2联合体各方应当签订共同投标协议，明确约定各方拟承担的工作和责任，并将共同投标协议连同投标文件一并提交采购人；</w:t>
      </w:r>
      <w:r>
        <w:rPr>
          <w:color w:val="000000" w:themeColor="text1"/>
          <w:highlight w:val="none"/>
        </w:rPr>
      </w:r>
      <w:r/>
    </w:p>
    <w:p>
      <w:pPr>
        <w:ind w:firstLine="397"/>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5.3联合体协议中必须明确联合体主办单位及联合体协办单位名称及职责分工，所有投标文件以联合体主办单位签字盖章为准；</w:t>
      </w:r>
      <w:r>
        <w:rPr>
          <w:color w:val="000000" w:themeColor="text1"/>
          <w:highlight w:val="none"/>
        </w:rPr>
      </w:r>
      <w:r/>
    </w:p>
    <w:p>
      <w:pPr>
        <w:ind w:firstLine="397"/>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5.4联合体中标的，由联合体各方共同与采购人签订合同；</w:t>
      </w:r>
      <w:r>
        <w:rPr>
          <w:color w:val="000000" w:themeColor="text1"/>
          <w:highlight w:val="none"/>
        </w:rPr>
      </w:r>
      <w:r/>
    </w:p>
    <w:p>
      <w:pPr>
        <w:ind w:firstLine="397"/>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5.5以联合体形式参加政府采购活动的，联合体各方不得再单独参加或者与其他投标人另外组成联合体参加同一合同项下的政府采购活动。</w:t>
      </w:r>
      <w:r>
        <w:rPr>
          <w:color w:val="000000" w:themeColor="text1"/>
          <w:highlight w:val="none"/>
        </w:rPr>
      </w:r>
      <w:r/>
    </w:p>
    <w:p>
      <w:pPr>
        <w:ind w:firstLine="422"/>
        <w:pageBreakBefore w:val="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val="en-US" w:eastAsia="zh-CN"/>
        </w:rPr>
        <w:t xml:space="preserve">5.6</w:t>
      </w:r>
      <w:r>
        <w:rPr>
          <w:rFonts w:hint="eastAsia" w:ascii="宋体" w:hAnsi="宋体" w:eastAsia="宋体" w:cs="宋体"/>
          <w:b/>
          <w:bCs/>
          <w:color w:val="000000" w:themeColor="text1"/>
          <w:sz w:val="21"/>
          <w:szCs w:val="21"/>
          <w:highlight w:val="none"/>
          <w:lang w:val="en-US" w:eastAsia="zh-CN"/>
        </w:rPr>
        <w:t xml:space="preserve">苏采云系统中的提交投标文件的需为联合体牵头人，否则视为无效投标。</w:t>
      </w:r>
      <w:r>
        <w:rPr>
          <w:color w:val="000000" w:themeColor="text1"/>
          <w:highlight w:val="none"/>
        </w:rPr>
      </w:r>
      <w:r/>
    </w:p>
    <w:p>
      <w:pPr>
        <w:ind w:firstLine="422"/>
        <w:pageBreakBefore w:val="0"/>
        <w:spacing w:line="360" w:lineRule="auto"/>
        <w:tabs>
          <w:tab w:val="left" w:pos="266" w:leader="none"/>
        </w:tabs>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三、获取招标文件</w:t>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r/>
    </w:p>
    <w:p>
      <w:pPr>
        <w:ind w:firstLine="420"/>
        <w:pageBreakBefore w:val="0"/>
        <w:spacing w:line="360" w:lineRule="auto"/>
        <w:rPr>
          <w:rFonts w:hint="eastAsia" w:ascii="宋体" w:hAnsi="宋体" w:eastAsia="宋体" w:cs="宋体"/>
          <w:color w:val="000000" w:themeColor="text1"/>
          <w:highlight w:val="none"/>
        </w:rPr>
      </w:pPr>
      <w:r>
        <w:rPr>
          <w:color w:val="000000" w:themeColor="text1"/>
          <w:highlight w:val="none"/>
        </w:rPr>
      </w:r>
      <w:bookmarkStart w:id="31" w:name="_Toc28359005"/>
      <w:r>
        <w:rPr>
          <w:color w:val="000000" w:themeColor="text1"/>
          <w:highlight w:val="none"/>
        </w:rPr>
      </w:r>
      <w:bookmarkStart w:id="32" w:name="_Toc28359082"/>
      <w:r>
        <w:rPr>
          <w:color w:val="000000" w:themeColor="text1"/>
          <w:highlight w:val="none"/>
        </w:rPr>
      </w:r>
      <w:bookmarkStart w:id="33" w:name="_Toc38985266"/>
      <w:r>
        <w:rPr>
          <w:color w:val="000000" w:themeColor="text1"/>
          <w:highlight w:val="none"/>
        </w:rPr>
      </w:r>
      <w:bookmarkStart w:id="34" w:name="_Toc35393624"/>
      <w:r>
        <w:rPr>
          <w:color w:val="000000" w:themeColor="text1"/>
          <w:highlight w:val="none"/>
        </w:rPr>
      </w:r>
      <w:bookmarkStart w:id="35" w:name="_Toc35393793"/>
      <w:r>
        <w:rPr>
          <w:rFonts w:hint="eastAsia" w:ascii="宋体" w:hAnsi="宋体" w:eastAsia="宋体" w:cs="宋体"/>
          <w:color w:val="000000" w:themeColor="text1"/>
          <w:highlight w:val="none"/>
        </w:rPr>
        <w:t xml:space="preserve">1.时间：自招标文件公告发布之日起5个工作日。5个工作日后仍可下载招标文件，但不作为投标人权益受到损害的证明材料和依据。</w:t>
      </w:r>
      <w:r>
        <w:rPr>
          <w:color w:val="000000" w:themeColor="text1"/>
          <w:highlight w:val="none"/>
        </w:rPr>
      </w:r>
      <w:r/>
    </w:p>
    <w:p>
      <w:pPr>
        <w:ind w:firstLine="422"/>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获取方式：在“扬州市政府采购网”、“江苏省政府采购网”和“中国政府采购网”项目招标公告附件处自行免费下载电子版招标文件，“苏采云”系统内免费下载软件版招标文件（投标人必须在苏采云系统中获取采购文件，方能参与政府采购项目）。投标人登录“扬州市政府采购网”、“江苏省政府采购网”，在网站首页点击“苏采云”→使用CA锁登录系统(新用户需进行“平台用户注册”)→“项目参与”进行登记，在“可参与项目”中选择“我要参与”，参与成功后到“已参与项目”界面中找到该项目下载文件并进行操作。</w:t>
      </w:r>
      <w:r>
        <w:rPr>
          <w:color w:val="000000" w:themeColor="text1"/>
          <w:highlight w:val="none"/>
        </w:rPr>
      </w:r>
      <w:r/>
    </w:p>
    <w:p>
      <w:pPr>
        <w:ind w:firstLine="422"/>
        <w:pageBreakBefore w:val="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3.潜在投标人访问政府采购管理交易系统（苏采云）的网络地址和方法：</w:t>
      </w:r>
      <w:r>
        <w:rPr>
          <w:color w:val="000000" w:themeColor="text1"/>
          <w:highlight w:val="none"/>
        </w:rPr>
      </w:r>
      <w:r/>
    </w:p>
    <w:p>
      <w:pPr>
        <w:ind w:firstLine="422"/>
        <w:pageBreakBefore w:val="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000000" w:themeColor="text1"/>
          <w:highlight w:val="none"/>
        </w:rPr>
      </w:r>
      <w:r/>
    </w:p>
    <w:p>
      <w:pPr>
        <w:ind w:firstLine="422"/>
        <w:pageBreakBefore w:val="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（2）“CA数字证书”的获取：投标人需办理CA锁，“苏采云”系统目前仅支持“苏采云”系统下的政务CA，省内各地区办理的“苏采云”系统下的政务CA全省通用。</w:t>
      </w:r>
      <w:r>
        <w:rPr>
          <w:color w:val="000000" w:themeColor="text1"/>
          <w:highlight w:val="none"/>
        </w:rPr>
      </w:r>
      <w:r/>
    </w:p>
    <w:p>
      <w:pPr>
        <w:ind w:firstLine="422"/>
        <w:pageBreakBefore w:val="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（3）“CA数字证书”的办理材料以及供应商操作手册详见：</w:t>
      </w:r>
      <w:r>
        <w:rPr>
          <w:color w:val="000000" w:themeColor="text1"/>
          <w:highlight w:val="none"/>
        </w:rPr>
      </w:r>
      <w:r/>
    </w:p>
    <w:p>
      <w:pPr>
        <w:ind w:firstLine="422"/>
        <w:jc w:val="left"/>
        <w:pageBreakBefore w:val="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http//zfcg.yangzhou.gov.cn/zfcg/xzzx/202309/4d7de1f7865f4a2894fc22bc452f94d8.shtml。</w:t>
      </w:r>
      <w:r>
        <w:rPr>
          <w:color w:val="000000" w:themeColor="text1"/>
          <w:highlight w:val="none"/>
        </w:rPr>
      </w:r>
      <w:r/>
    </w:p>
    <w:p>
      <w:pPr>
        <w:ind w:firstLine="422"/>
        <w:pageBreakBefore w:val="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（4）潜在供应商访问“苏采云”系统的网络地址和方法：“苏采云”系统的网址：http：//jszfcg.jsczt.cn/。</w:t>
      </w:r>
      <w:r>
        <w:rPr>
          <w:color w:val="000000" w:themeColor="text1"/>
          <w:highlight w:val="none"/>
        </w:rPr>
      </w:r>
      <w:r/>
    </w:p>
    <w:p>
      <w:pPr>
        <w:ind w:firstLine="422"/>
        <w:pageBreakBefore w:val="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（5）采购文件（后缀名为“.kedt”）、供应商操作手册及政府采购客户端工具也可通过“苏采云”系统--已报名项目--报名详情页面内相应链接进行下载。</w:t>
      </w:r>
      <w:r>
        <w:rPr>
          <w:color w:val="000000" w:themeColor="text1"/>
          <w:highlight w:val="none"/>
        </w:rPr>
      </w:r>
      <w:r/>
    </w:p>
    <w:p>
      <w:pPr>
        <w:ind w:firstLine="422"/>
        <w:pageBreakBefore w:val="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（6）招标代理机构（采购代理机构）将数据电文形式的采购文件加载至“苏采云”系统，供潜在供应商下载或者查阅。     </w:t>
      </w:r>
      <w:r>
        <w:rPr>
          <w:color w:val="000000" w:themeColor="text1"/>
          <w:highlight w:val="none"/>
        </w:rPr>
      </w:r>
      <w:r/>
    </w:p>
    <w:p>
      <w:pPr>
        <w:ind w:firstLine="422"/>
        <w:pageBreakBefore w:val="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（7）苏采云系统使用谷歌浏览器参与不见面开标。</w:t>
      </w:r>
      <w:r>
        <w:rPr>
          <w:color w:val="000000" w:themeColor="text1"/>
          <w:highlight w:val="none"/>
        </w:rPr>
      </w:r>
      <w:r/>
    </w:p>
    <w:p>
      <w:pPr>
        <w:ind w:firstLine="422"/>
        <w:pageBreakBefore w:val="0"/>
        <w:spacing w:line="360" w:lineRule="auto"/>
        <w:tabs>
          <w:tab w:val="left" w:pos="266" w:leader="none"/>
        </w:tabs>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四、提交投标文件</w:t>
      </w:r>
      <w:bookmarkEnd w:id="31"/>
      <w:r>
        <w:rPr>
          <w:color w:val="000000" w:themeColor="text1"/>
          <w:highlight w:val="none"/>
        </w:rPr>
      </w:r>
      <w:bookmarkEnd w:id="32"/>
      <w:r>
        <w:rPr>
          <w:rFonts w:hint="eastAsia" w:ascii="宋体" w:hAnsi="宋体" w:eastAsia="宋体" w:cs="宋体"/>
          <w:b/>
          <w:bCs/>
          <w:color w:val="000000" w:themeColor="text1"/>
          <w:highlight w:val="none"/>
        </w:rPr>
        <w:t xml:space="preserve">截止时间、开标时间和地点</w:t>
      </w:r>
      <w:bookmarkEnd w:id="33"/>
      <w:r>
        <w:rPr>
          <w:color w:val="000000" w:themeColor="text1"/>
          <w:highlight w:val="none"/>
        </w:rPr>
      </w:r>
      <w:bookmarkEnd w:id="34"/>
      <w:r>
        <w:rPr>
          <w:color w:val="000000" w:themeColor="text1"/>
          <w:highlight w:val="none"/>
        </w:rPr>
      </w:r>
      <w:bookmarkEnd w:id="35"/>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u w:val="single"/>
        </w:rPr>
      </w:pPr>
      <w:r>
        <w:rPr>
          <w:rFonts w:hint="eastAsia" w:ascii="宋体" w:hAnsi="宋体" w:eastAsia="宋体" w:cs="宋体"/>
          <w:color w:val="000000" w:themeColor="text1"/>
          <w:highlight w:val="none"/>
        </w:rPr>
        <w:t xml:space="preserve">1.时间：2026年</w:t>
      </w:r>
      <w:r>
        <w:rPr>
          <w:rFonts w:hint="eastAsia" w:ascii="宋体" w:hAnsi="宋体" w:eastAsia="宋体" w:cs="宋体"/>
          <w:color w:val="000000" w:themeColor="text1"/>
          <w:highlight w:val="none"/>
          <w:lang w:val="en-US" w:eastAsia="zh-CN"/>
        </w:rPr>
        <w:t xml:space="preserve">1</w:t>
      </w:r>
      <w:r>
        <w:rPr>
          <w:rFonts w:hint="eastAsia" w:ascii="宋体" w:hAnsi="宋体" w:cs="宋体"/>
          <w:color w:val="000000" w:themeColor="text1"/>
          <w:highlight w:val="none"/>
          <w:lang w:val="en-US" w:eastAsia="zh-CN"/>
        </w:rPr>
        <w:t xml:space="preserve">1</w:t>
      </w:r>
      <w:r>
        <w:rPr>
          <w:rFonts w:hint="eastAsia" w:ascii="宋体" w:hAnsi="宋体" w:eastAsia="宋体" w:cs="宋体"/>
          <w:color w:val="000000" w:themeColor="text1"/>
          <w:highlight w:val="none"/>
        </w:rPr>
        <w:t xml:space="preserve">月</w:t>
      </w:r>
      <w:r>
        <w:rPr>
          <w:rFonts w:hint="eastAsia" w:ascii="宋体" w:hAnsi="宋体" w:cs="宋体"/>
          <w:color w:val="000000" w:themeColor="text1"/>
          <w:highlight w:val="none"/>
          <w:lang w:val="en-US" w:eastAsia="zh-CN"/>
        </w:rPr>
        <w:t xml:space="preserve">6</w:t>
      </w:r>
      <w:r>
        <w:rPr>
          <w:rFonts w:hint="eastAsia" w:ascii="宋体" w:hAnsi="宋体" w:eastAsia="宋体" w:cs="宋体"/>
          <w:color w:val="000000" w:themeColor="text1"/>
          <w:highlight w:val="none"/>
        </w:rPr>
        <w:t xml:space="preserve">日上午9:</w:t>
      </w:r>
      <w:r>
        <w:rPr>
          <w:rFonts w:hint="eastAsia" w:ascii="宋体" w:hAnsi="宋体" w:eastAsia="宋体" w:cs="宋体"/>
          <w:color w:val="000000" w:themeColor="text1"/>
          <w:highlight w:val="none"/>
          <w:lang w:val="en-US" w:eastAsia="zh-CN"/>
        </w:rPr>
        <w:t xml:space="preserve">0</w:t>
      </w:r>
      <w:r>
        <w:rPr>
          <w:rFonts w:hint="eastAsia" w:ascii="宋体" w:hAnsi="宋体" w:eastAsia="宋体" w:cs="宋体"/>
          <w:color w:val="000000" w:themeColor="text1"/>
          <w:highlight w:val="none"/>
        </w:rPr>
        <w:t xml:space="preserve">0 （北京时间）</w:t>
      </w:r>
      <w:r>
        <w:rPr>
          <w:color w:val="000000" w:themeColor="text1"/>
          <w:highlight w:val="none"/>
        </w:rPr>
      </w:r>
      <w:r/>
    </w:p>
    <w:p>
      <w:pPr>
        <w:ind w:firstLine="420"/>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color w:val="000000" w:themeColor="text1"/>
          <w:highlight w:val="none"/>
        </w:rPr>
        <w:t xml:space="preserve">2.开标地点：</w:t>
      </w:r>
      <w:r>
        <w:rPr>
          <w:rFonts w:hint="eastAsia" w:ascii="宋体" w:hAnsi="宋体" w:eastAsia="宋体" w:cs="宋体"/>
          <w:color w:val="000000" w:themeColor="text1"/>
          <w:szCs w:val="21"/>
          <w:highlight w:val="none"/>
        </w:rPr>
        <w:t xml:space="preserve">“苏采云”系统（网址：http：//jszfcg.jsczt.cn/）</w:t>
      </w:r>
      <w:r>
        <w:rPr>
          <w:color w:val="000000" w:themeColor="text1"/>
          <w:highlight w:val="none"/>
        </w:rPr>
      </w:r>
      <w:r/>
    </w:p>
    <w:p>
      <w:pPr>
        <w:ind w:firstLine="422"/>
        <w:pageBreakBefore w:val="0"/>
        <w:spacing w:line="360" w:lineRule="auto"/>
        <w:tabs>
          <w:tab w:val="left" w:pos="266" w:leader="none"/>
        </w:tabs>
        <w:rPr>
          <w:rFonts w:hint="eastAsia" w:ascii="宋体" w:hAnsi="宋体" w:eastAsia="宋体" w:cs="宋体"/>
          <w:b/>
          <w:bCs/>
          <w:color w:val="000000" w:themeColor="text1"/>
          <w:highlight w:val="none"/>
        </w:rPr>
      </w:pPr>
      <w:r>
        <w:rPr>
          <w:color w:val="000000" w:themeColor="text1"/>
          <w:highlight w:val="none"/>
        </w:rPr>
      </w:r>
      <w:bookmarkStart w:id="36" w:name="_Toc28359007"/>
      <w:r>
        <w:rPr>
          <w:color w:val="000000" w:themeColor="text1"/>
          <w:highlight w:val="none"/>
        </w:rPr>
      </w:r>
      <w:bookmarkStart w:id="37" w:name="_Toc35393794"/>
      <w:r>
        <w:rPr>
          <w:color w:val="000000" w:themeColor="text1"/>
          <w:highlight w:val="none"/>
        </w:rPr>
      </w:r>
      <w:bookmarkStart w:id="38" w:name="_Toc38985267"/>
      <w:r>
        <w:rPr>
          <w:color w:val="000000" w:themeColor="text1"/>
          <w:highlight w:val="none"/>
        </w:rPr>
      </w:r>
      <w:bookmarkStart w:id="39" w:name="_Toc35393625"/>
      <w:r>
        <w:rPr>
          <w:color w:val="000000" w:themeColor="text1"/>
          <w:highlight w:val="none"/>
        </w:rPr>
      </w:r>
      <w:bookmarkStart w:id="40" w:name="_Toc28359084"/>
      <w:r>
        <w:rPr>
          <w:rFonts w:hint="eastAsia" w:ascii="宋体" w:hAnsi="宋体" w:eastAsia="宋体" w:cs="宋体"/>
          <w:b/>
          <w:bCs/>
          <w:color w:val="000000" w:themeColor="text1"/>
          <w:highlight w:val="none"/>
        </w:rPr>
        <w:t xml:space="preserve">五、公告期限</w:t>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r/>
    </w:p>
    <w:p>
      <w:pPr>
        <w:ind w:firstLine="420"/>
        <w:pageBreakBefore w:val="0"/>
        <w:spacing w:line="360" w:lineRule="auto"/>
        <w:rPr>
          <w:rFonts w:hint="eastAsia" w:ascii="宋体" w:hAnsi="宋体" w:eastAsia="宋体" w:cs="宋体"/>
          <w:color w:val="000000" w:themeColor="text1"/>
          <w:highlight w:val="none"/>
        </w:rPr>
      </w:pPr>
      <w:r>
        <w:rPr>
          <w:color w:val="000000" w:themeColor="text1"/>
          <w:highlight w:val="none"/>
        </w:rPr>
      </w:r>
      <w:bookmarkStart w:id="41" w:name="_Toc38985268"/>
      <w:r>
        <w:rPr>
          <w:color w:val="000000" w:themeColor="text1"/>
          <w:highlight w:val="none"/>
        </w:rPr>
      </w:r>
      <w:bookmarkStart w:id="42" w:name="_Toc35393626"/>
      <w:r>
        <w:rPr>
          <w:color w:val="000000" w:themeColor="text1"/>
          <w:highlight w:val="none"/>
        </w:rPr>
      </w:r>
      <w:bookmarkStart w:id="43" w:name="_Toc35393795"/>
      <w:r>
        <w:rPr>
          <w:rFonts w:hint="eastAsia" w:ascii="宋体" w:hAnsi="宋体" w:eastAsia="宋体" w:cs="宋体"/>
          <w:color w:val="000000" w:themeColor="text1"/>
          <w:highlight w:val="none"/>
        </w:rPr>
        <w:t xml:space="preserve">招标公告及招标文件公告期限为自本公告发布之日起5个工作日。</w:t>
      </w:r>
      <w:r>
        <w:rPr>
          <w:color w:val="000000" w:themeColor="text1"/>
          <w:highlight w:val="none"/>
        </w:rPr>
      </w:r>
      <w:r/>
    </w:p>
    <w:p>
      <w:pPr>
        <w:ind w:firstLine="422"/>
        <w:pageBreakBefore w:val="0"/>
        <w:spacing w:line="360" w:lineRule="auto"/>
        <w:tabs>
          <w:tab w:val="left" w:pos="266" w:leader="none"/>
        </w:tabs>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六、其他补充事宜</w:t>
      </w:r>
      <w:bookmarkEnd w:id="41"/>
      <w:r>
        <w:rPr>
          <w:color w:val="000000" w:themeColor="text1"/>
          <w:highlight w:val="none"/>
        </w:rPr>
      </w:r>
      <w:bookmarkEnd w:id="42"/>
      <w:r>
        <w:rPr>
          <w:color w:val="000000" w:themeColor="text1"/>
          <w:highlight w:val="none"/>
        </w:rPr>
      </w:r>
      <w:bookmarkEnd w:id="43"/>
      <w:r>
        <w:rPr>
          <w:color w:val="000000" w:themeColor="text1"/>
          <w:highlight w:val="none"/>
        </w:rPr>
      </w:r>
      <w:r/>
    </w:p>
    <w:p>
      <w:pPr>
        <w:ind w:firstLine="422"/>
        <w:pageBreakBefore w:val="0"/>
        <w:spacing w:line="360" w:lineRule="auto"/>
        <w:rPr>
          <w:rFonts w:hint="eastAsia" w:ascii="宋体" w:hAnsi="宋体" w:eastAsia="宋体" w:cs="宋体"/>
          <w:b/>
          <w:bCs/>
          <w:color w:val="000000" w:themeColor="text1"/>
          <w:highlight w:val="none"/>
        </w:rPr>
      </w:pPr>
      <w:r>
        <w:rPr>
          <w:color w:val="000000" w:themeColor="text1"/>
          <w:highlight w:val="none"/>
        </w:rPr>
      </w:r>
      <w:bookmarkStart w:id="44" w:name="_Toc35393627"/>
      <w:r>
        <w:rPr>
          <w:color w:val="000000" w:themeColor="text1"/>
          <w:highlight w:val="none"/>
        </w:rPr>
      </w:r>
      <w:bookmarkStart w:id="45" w:name="_Toc35393796"/>
      <w:r>
        <w:rPr>
          <w:color w:val="000000" w:themeColor="text1"/>
          <w:highlight w:val="none"/>
        </w:rPr>
      </w:r>
      <w:bookmarkStart w:id="46" w:name="_Toc28359085"/>
      <w:r>
        <w:rPr>
          <w:color w:val="000000" w:themeColor="text1"/>
          <w:highlight w:val="none"/>
        </w:rPr>
      </w:r>
      <w:bookmarkStart w:id="47" w:name="_Toc28359008"/>
      <w:r>
        <w:rPr>
          <w:color w:val="000000" w:themeColor="text1"/>
          <w:highlight w:val="none"/>
        </w:rPr>
      </w:r>
      <w:bookmarkStart w:id="48" w:name="_Toc38985269"/>
      <w:r>
        <w:rPr>
          <w:rFonts w:hint="eastAsia" w:ascii="宋体" w:hAnsi="宋体" w:eastAsia="宋体" w:cs="宋体"/>
          <w:b/>
          <w:bCs/>
          <w:color w:val="000000" w:themeColor="text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color w:val="000000" w:themeColor="text1"/>
          <w:highlight w:val="none"/>
        </w:rPr>
      </w:r>
      <w:r/>
    </w:p>
    <w:p>
      <w:pPr>
        <w:ind w:firstLine="422"/>
        <w:pageBreakBefore w:val="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highlight w:val="none"/>
        </w:rPr>
        <w:t xml:space="preserve">2.投标人如确定参加投标，可自行下载采购文件及有关资料，按照《操作手册》进行注册，领取CA和办理电子签章，并按《操作手册》要求制作、上传电子投标文件，技术支持联系方式：13813140731。</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szCs w:val="21"/>
          <w:highlight w:val="none"/>
        </w:rPr>
        <w:t xml:space="preserve">3.</w:t>
      </w:r>
      <w:r>
        <w:rPr>
          <w:rFonts w:hint="eastAsia" w:ascii="宋体" w:hAnsi="宋体" w:eastAsia="宋体" w:cs="宋体"/>
          <w:color w:val="000000" w:themeColor="text1"/>
          <w:highlight w:val="none"/>
        </w:rPr>
        <w:t xml:space="preserve">本次招标</w:t>
      </w:r>
      <w:r>
        <w:rPr>
          <w:rFonts w:hint="eastAsia" w:ascii="宋体" w:hAnsi="宋体" w:eastAsia="宋体" w:cs="宋体"/>
          <w:color w:val="000000" w:themeColor="text1"/>
          <w:highlight w:val="none"/>
          <w:u w:val="single"/>
        </w:rPr>
        <w:t xml:space="preserve">不收取</w:t>
      </w:r>
      <w:r>
        <w:rPr>
          <w:rFonts w:hint="eastAsia" w:ascii="宋体" w:hAnsi="宋体" w:eastAsia="宋体" w:cs="宋体"/>
          <w:color w:val="000000" w:themeColor="text1"/>
          <w:highlight w:val="none"/>
        </w:rPr>
        <w:t xml:space="preserve">投标保证金。</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color w:val="000000" w:themeColor="text1"/>
          <w:szCs w:val="21"/>
          <w:highlight w:val="none"/>
        </w:rPr>
        <w:t xml:space="preserve">4.</w:t>
      </w:r>
      <w:r>
        <w:rPr>
          <w:rFonts w:hint="eastAsia" w:ascii="宋体" w:hAnsi="宋体" w:eastAsia="宋体" w:cs="宋体"/>
          <w:bCs/>
          <w:color w:val="000000" w:themeColor="text1"/>
          <w:highlight w:val="none"/>
        </w:rPr>
        <w:t xml:space="preserve">有关本次招标的事项若存在变动或修改，敬请及时关注</w:t>
      </w:r>
      <w:r>
        <w:rPr>
          <w:rFonts w:hint="eastAsia" w:ascii="宋体" w:hAnsi="宋体" w:eastAsia="宋体" w:cs="宋体"/>
          <w:bCs/>
          <w:color w:val="000000" w:themeColor="text1"/>
          <w:szCs w:val="21"/>
          <w:highlight w:val="none"/>
        </w:rPr>
        <w:t xml:space="preserve">“扬州市政府采购网”、“江苏省政府采购网”和“中国政府采购网”</w:t>
      </w:r>
      <w:r>
        <w:rPr>
          <w:rFonts w:hint="eastAsia" w:ascii="宋体" w:hAnsi="宋体" w:eastAsia="宋体" w:cs="宋体"/>
          <w:bCs/>
          <w:color w:val="000000" w:themeColor="text1"/>
          <w:highlight w:val="none"/>
        </w:rPr>
        <w:t xml:space="preserve">发布的信息。</w:t>
      </w:r>
      <w:r>
        <w:rPr>
          <w:color w:val="000000" w:themeColor="text1"/>
          <w:highlight w:val="none"/>
        </w:rPr>
      </w:r>
      <w:r/>
    </w:p>
    <w:p>
      <w:pPr>
        <w:ind w:firstLine="422"/>
        <w:pageBreakBefore w:val="0"/>
        <w:spacing w:line="360" w:lineRule="auto"/>
        <w:tabs>
          <w:tab w:val="left" w:pos="266" w:leader="none"/>
        </w:tabs>
        <w:rPr>
          <w:rFonts w:hint="eastAsia" w:ascii="宋体" w:hAnsi="宋体" w:eastAsia="宋体" w:cs="宋体"/>
          <w:b/>
          <w:i/>
          <w:iCs/>
          <w:color w:val="000000" w:themeColor="text1"/>
          <w:highlight w:val="none"/>
          <w:u w:val="single"/>
        </w:rPr>
      </w:pPr>
      <w:r>
        <w:rPr>
          <w:rFonts w:hint="eastAsia" w:ascii="宋体" w:hAnsi="宋体" w:eastAsia="宋体" w:cs="宋体"/>
          <w:b/>
          <w:i/>
          <w:iCs/>
          <w:color w:val="000000" w:themeColor="text1"/>
          <w:highlight w:val="none"/>
          <w:u w:val="single"/>
        </w:rPr>
        <w:t xml:space="preserve">5.本项目招标文件中所有斜体下划线部分为实质性条款，如不满足，则为无效投标。</w:t>
      </w:r>
      <w:r>
        <w:rPr>
          <w:color w:val="000000" w:themeColor="text1"/>
          <w:highlight w:val="none"/>
        </w:rPr>
      </w:r>
      <w:r/>
    </w:p>
    <w:p>
      <w:pPr>
        <w:ind w:firstLine="420"/>
        <w:pageBreakBefore w:val="0"/>
        <w:spacing w:line="360" w:lineRule="auto"/>
        <w:tabs>
          <w:tab w:val="left" w:pos="266" w:leader="none"/>
        </w:tabs>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6.如在开标时间发生系统崩溃等不可预见的情况，造成开评标活动无法正常进行的，将延迟开评标，具体开评标时间另行通知。</w:t>
      </w:r>
      <w:r>
        <w:rPr>
          <w:color w:val="000000" w:themeColor="text1"/>
          <w:highlight w:val="none"/>
        </w:rPr>
      </w:r>
      <w:r/>
    </w:p>
    <w:p>
      <w:pPr>
        <w:ind w:firstLine="420"/>
        <w:pageBreakBefore w:val="0"/>
        <w:spacing w:line="360" w:lineRule="auto"/>
        <w:tabs>
          <w:tab w:val="left" w:pos="266" w:leader="none"/>
        </w:tabs>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7.为落实好政府采购履约资金扶持政策，中标/成交供应商可凭政府采购合同办理融资贷款，详见江苏政府采购网“政采贷”专栏。</w:t>
      </w:r>
      <w:r>
        <w:rPr>
          <w:color w:val="000000" w:themeColor="text1"/>
          <w:highlight w:val="none"/>
        </w:rPr>
      </w:r>
      <w:r/>
    </w:p>
    <w:p>
      <w:pPr>
        <w:ind w:firstLine="420"/>
        <w:pageBreakBefore w:val="0"/>
        <w:spacing w:line="360" w:lineRule="auto"/>
        <w:tabs>
          <w:tab w:val="left" w:pos="266" w:leader="none"/>
        </w:tabs>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8.本项目严格执行政府采购关于支持节</w:t>
      </w:r>
      <w:r>
        <w:rPr>
          <w:rFonts w:hint="eastAsia" w:ascii="宋体" w:hAnsi="宋体" w:eastAsia="宋体" w:cs="宋体"/>
          <w:bCs/>
          <w:color w:val="000000" w:themeColor="text1"/>
          <w:highlight w:val="none"/>
        </w:rPr>
        <w:t xml:space="preserve">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投标采购要求。其他条件相同情况下，本项目优先采购节能产品、环境标志产品。</w:t>
      </w:r>
      <w:r>
        <w:rPr>
          <w:color w:val="000000" w:themeColor="text1"/>
          <w:highlight w:val="none"/>
        </w:rPr>
      </w:r>
      <w:r/>
    </w:p>
    <w:p>
      <w:pPr>
        <w:ind w:firstLine="420"/>
        <w:pageBreakBefore w:val="0"/>
        <w:spacing w:line="360" w:lineRule="auto"/>
        <w:tabs>
          <w:tab w:val="left" w:pos="266" w:leader="none"/>
        </w:tabs>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9.供应商对于所投产品的包装应按照“财办库〔2020〕123号《关于印发《商品包装政府采购需求标准（试行）》、《快递包装政府采购需求标准（试行）》的通知》”执行。</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color w:val="000000" w:themeColor="text1"/>
          <w:highlight w:val="none"/>
        </w:rPr>
      </w:r>
      <w:bookmarkStart w:id="49" w:name="OLE_LINK46"/>
      <w:r>
        <w:rPr>
          <w:color w:val="000000" w:themeColor="text1"/>
          <w:highlight w:val="none"/>
        </w:rPr>
      </w:r>
      <w:bookmarkStart w:id="50" w:name="OLE_LINK45"/>
      <w:r>
        <w:rPr>
          <w:color w:val="000000" w:themeColor="text1"/>
          <w:highlight w:val="none"/>
        </w:rPr>
      </w:r>
      <w:bookmarkStart w:id="51" w:name="OLE_LINK50"/>
      <w:r>
        <w:rPr>
          <w:rFonts w:hint="eastAsia" w:ascii="宋体" w:hAnsi="宋体" w:eastAsia="宋体" w:cs="宋体"/>
          <w:color w:val="000000" w:themeColor="text1"/>
          <w:szCs w:val="21"/>
          <w:highlight w:val="none"/>
        </w:rPr>
        <w:t xml:space="preserve">10.</w:t>
      </w:r>
      <w:bookmarkEnd w:id="49"/>
      <w:r>
        <w:rPr>
          <w:color w:val="000000" w:themeColor="text1"/>
          <w:highlight w:val="none"/>
        </w:rPr>
      </w:r>
      <w:bookmarkStart w:id="52" w:name="OLE_LINK47"/>
      <w:r>
        <w:rPr>
          <w:rFonts w:hint="eastAsia" w:ascii="宋体" w:hAnsi="宋体" w:eastAsia="宋体" w:cs="宋体"/>
          <w:color w:val="000000" w:themeColor="text1"/>
          <w:szCs w:val="21"/>
          <w:highlight w:val="none"/>
        </w:rPr>
        <w:t xml:space="preserve">在合同签订之前，若某包号因质疑、投诉等事项导致成交结果改变的，不影响其它任何的成交结果。</w:t>
      </w:r>
      <w:bookmarkEnd w:id="50"/>
      <w:r>
        <w:rPr>
          <w:color w:val="000000" w:themeColor="text1"/>
          <w:highlight w:val="none"/>
        </w:rPr>
      </w:r>
      <w:bookmarkEnd w:id="51"/>
      <w:r>
        <w:rPr>
          <w:color w:val="000000" w:themeColor="text1"/>
          <w:highlight w:val="none"/>
        </w:rPr>
      </w:r>
      <w:bookmarkEnd w:id="52"/>
      <w:r>
        <w:rPr>
          <w:color w:val="000000" w:themeColor="text1"/>
          <w:highlight w:val="none"/>
        </w:rPr>
      </w:r>
      <w:r/>
    </w:p>
    <w:p>
      <w:pPr>
        <w:ind w:firstLine="422"/>
        <w:pageBreakBefore w:val="0"/>
        <w:spacing w:line="360" w:lineRule="auto"/>
        <w:tabs>
          <w:tab w:val="left" w:pos="266" w:leader="none"/>
        </w:tabs>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七、本次招标联系方式</w:t>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r/>
    </w:p>
    <w:p>
      <w:pPr>
        <w:ind w:firstLine="420"/>
        <w:jc w:val="left"/>
        <w:pageBreakBefore w:val="0"/>
        <w:spacing w:line="360" w:lineRule="auto"/>
        <w:widowControl/>
        <w:rPr>
          <w:rFonts w:hint="eastAsia" w:ascii="宋体" w:hAnsi="宋体" w:eastAsia="宋体" w:cs="宋体"/>
          <w:color w:val="000000" w:themeColor="text1"/>
          <w:szCs w:val="21"/>
          <w:highlight w:val="none"/>
        </w:rPr>
      </w:pPr>
      <w:r>
        <w:rPr>
          <w:color w:val="000000" w:themeColor="text1"/>
          <w:highlight w:val="none"/>
        </w:rPr>
      </w:r>
      <w:bookmarkStart w:id="53" w:name="_Toc28359087"/>
      <w:r>
        <w:rPr>
          <w:color w:val="000000" w:themeColor="text1"/>
          <w:highlight w:val="none"/>
        </w:rPr>
      </w:r>
      <w:bookmarkStart w:id="54" w:name="_Toc28359010"/>
      <w:r>
        <w:rPr>
          <w:rFonts w:hint="eastAsia" w:ascii="宋体" w:hAnsi="宋体" w:eastAsia="宋体" w:cs="宋体"/>
          <w:color w:val="000000" w:themeColor="text1"/>
          <w:highlight w:val="none"/>
        </w:rPr>
        <w:t xml:space="preserve">1.采购人信息</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highlight w:val="none"/>
        </w:rPr>
      </w:pPr>
      <w:r>
        <w:rPr>
          <w:color w:val="000000" w:themeColor="text1"/>
          <w:highlight w:val="none"/>
        </w:rPr>
      </w:r>
      <w:bookmarkStart w:id="55" w:name="_Toc28359086"/>
      <w:r>
        <w:rPr>
          <w:color w:val="000000" w:themeColor="text1"/>
          <w:highlight w:val="none"/>
        </w:rPr>
      </w:r>
      <w:bookmarkStart w:id="56" w:name="_Toc28359009"/>
      <w:r>
        <w:rPr>
          <w:rFonts w:hint="eastAsia" w:ascii="宋体" w:hAnsi="宋体" w:eastAsia="宋体" w:cs="宋体"/>
          <w:color w:val="000000" w:themeColor="text1"/>
          <w:highlight w:val="none"/>
        </w:rPr>
        <w:t xml:space="preserve">名    称：</w:t>
      </w:r>
      <w:r>
        <w:rPr>
          <w:rFonts w:hint="eastAsia" w:ascii="宋体" w:hAnsi="宋体" w:eastAsia="宋体" w:cs="宋体"/>
          <w:color w:val="000000" w:themeColor="text1"/>
          <w:highlight w:val="none"/>
          <w:lang w:eastAsia="zh-CN"/>
        </w:rPr>
        <w:t xml:space="preserve">扬州市工业和信息化局</w:t>
      </w:r>
      <w:bookmarkEnd w:id="53"/>
      <w:r>
        <w:rPr>
          <w:highlight w:val="none"/>
        </w:rPr>
      </w:r>
      <w:bookmarkEnd w:id="54"/>
      <w:r>
        <w:rPr>
          <w:highlight w:val="none"/>
        </w:rPr>
      </w:r>
      <w:bookmarkEnd w:id="55"/>
      <w:r>
        <w:rPr>
          <w:highlight w:val="none"/>
        </w:rPr>
      </w:r>
      <w:bookmarkEnd w:id="56"/>
      <w:r>
        <w:rPr>
          <w:color w:val="000000" w:themeColor="text1"/>
          <w:highlight w:val="none"/>
        </w:rPr>
      </w:r>
      <w:r/>
    </w:p>
    <w:p>
      <w:pPr>
        <w:ind w:left="420"/>
        <w:keepLines/>
        <w:keepNext/>
        <w:pageBreakBefore w:val="0"/>
        <w:spacing w:before="0" w:after="0" w:line="360" w:lineRule="auto"/>
        <w:shd w:val="clear" w:color="auto" w:fill="auto"/>
        <w:widowControl w:val="off"/>
        <w:rPr>
          <w:rFonts w:hint="eastAsia" w:ascii="宋体" w:hAnsi="宋体" w:eastAsia="宋体" w:cs="宋体"/>
          <w:b w:val="0"/>
          <w:bCs/>
          <w:color w:val="000000" w:themeColor="text1"/>
          <w:sz w:val="21"/>
          <w:szCs w:val="21"/>
          <w:highlight w:val="none"/>
        </w:rPr>
        <w:outlineLvl w:val="9"/>
      </w:pPr>
      <w:r>
        <w:rPr>
          <w:color w:val="000000" w:themeColor="text1"/>
          <w:highlight w:val="none"/>
        </w:rPr>
      </w:r>
      <w:bookmarkStart w:id="57" w:name="_Toc26353"/>
      <w:r>
        <w:rPr>
          <w:color w:val="000000" w:themeColor="text1"/>
          <w:highlight w:val="none"/>
        </w:rPr>
      </w:r>
      <w:bookmarkStart w:id="58" w:name="_Toc55204178"/>
      <w:r>
        <w:rPr>
          <w:rFonts w:hint="eastAsia" w:ascii="宋体" w:hAnsi="宋体" w:eastAsia="宋体" w:cs="宋体"/>
          <w:b w:val="0"/>
          <w:bCs/>
          <w:color w:val="000000" w:themeColor="text1"/>
          <w:sz w:val="21"/>
          <w:szCs w:val="21"/>
          <w:highlight w:val="none"/>
        </w:rPr>
        <w:t xml:space="preserve">地　  址：</w:t>
      </w:r>
      <w:bookmarkEnd w:id="57"/>
      <w:r>
        <w:rPr>
          <w:color w:val="000000" w:themeColor="text1"/>
          <w:highlight w:val="none"/>
        </w:rPr>
      </w:r>
      <w:bookmarkStart w:id="59" w:name="_Toc23756"/>
      <w:r>
        <w:rPr>
          <w:rFonts w:hint="eastAsia" w:ascii="宋体" w:hAnsi="宋体" w:eastAsia="宋体" w:cs="宋体"/>
          <w:b w:val="0"/>
          <w:bCs/>
          <w:color w:val="000000" w:themeColor="text1"/>
          <w:sz w:val="21"/>
          <w:szCs w:val="21"/>
          <w:highlight w:val="none"/>
          <w:lang w:val="en-US" w:eastAsia="zh-CN"/>
        </w:rPr>
        <w:t xml:space="preserve">扬州市文昌西路8号</w:t>
      </w:r>
      <w:r>
        <w:rPr>
          <w:color w:val="000000" w:themeColor="text1"/>
          <w:highlight w:val="none"/>
        </w:rPr>
      </w:r>
      <w:r/>
    </w:p>
    <w:p>
      <w:pPr>
        <w:ind w:left="420"/>
        <w:keepLines/>
        <w:keepNext/>
        <w:pageBreakBefore w:val="0"/>
        <w:spacing w:before="0" w:after="0" w:line="360" w:lineRule="auto"/>
        <w:shd w:val="clear" w:color="auto" w:fill="auto"/>
        <w:widowControl w:val="off"/>
        <w:rPr>
          <w:rFonts w:hint="default"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联系方式：</w:t>
      </w:r>
      <w:bookmarkEnd w:id="59"/>
      <w:r>
        <w:rPr>
          <w:rFonts w:hint="eastAsia" w:ascii="宋体" w:hAnsi="宋体" w:eastAsia="宋体" w:cs="宋体"/>
          <w:b w:val="0"/>
          <w:bCs/>
          <w:color w:val="000000" w:themeColor="text1"/>
          <w:sz w:val="21"/>
          <w:szCs w:val="21"/>
          <w:highlight w:val="none"/>
        </w:rPr>
        <w:t xml:space="preserve">李</w:t>
      </w:r>
      <w:r>
        <w:rPr>
          <w:rFonts w:hint="eastAsia" w:ascii="宋体" w:hAnsi="宋体" w:eastAsia="宋体" w:cs="宋体"/>
          <w:b w:val="0"/>
          <w:bCs/>
          <w:color w:val="000000" w:themeColor="text1"/>
          <w:sz w:val="21"/>
          <w:szCs w:val="21"/>
          <w:highlight w:val="none"/>
          <w:lang w:eastAsia="zh-CN"/>
        </w:rPr>
        <w:t xml:space="preserve">女士</w:t>
      </w:r>
      <w:r>
        <w:rPr>
          <w:rFonts w:hint="eastAsia" w:ascii="宋体" w:hAnsi="宋体" w:eastAsia="宋体" w:cs="宋体"/>
          <w:b w:val="0"/>
          <w:bCs/>
          <w:color w:val="000000" w:themeColor="text1"/>
          <w:sz w:val="21"/>
          <w:szCs w:val="21"/>
          <w:highlight w:val="none"/>
          <w:lang w:val="en-US" w:eastAsia="zh-CN"/>
        </w:rPr>
        <w:t xml:space="preserve">0514-87862747</w:t>
      </w:r>
      <w:r>
        <w:rPr>
          <w:color w:val="000000" w:themeColor="text1"/>
          <w:highlight w:val="none"/>
        </w:rPr>
      </w:r>
      <w:r/>
    </w:p>
    <w:p>
      <w:pPr>
        <w:ind w:firstLine="420"/>
        <w:jc w:val="left"/>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2.代理机构信息</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名  称：江苏华屹工程咨询管理有限公司</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地　址：</w:t>
      </w:r>
      <w:r>
        <w:rPr>
          <w:rFonts w:hint="eastAsia" w:ascii="宋体" w:hAnsi="宋体" w:eastAsia="宋体" w:cs="宋体"/>
          <w:color w:val="000000" w:themeColor="text1"/>
          <w:szCs w:val="21"/>
          <w:highlight w:val="none"/>
          <w:lang w:eastAsia="zh-CN"/>
        </w:rPr>
        <w:t xml:space="preserve">扬州市星座国际大厦6楼635、637开标一室</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联系人：</w:t>
      </w:r>
      <w:r>
        <w:rPr>
          <w:rFonts w:hint="eastAsia" w:ascii="宋体" w:hAnsi="宋体" w:eastAsia="宋体" w:cs="宋体"/>
          <w:color w:val="000000" w:themeColor="text1"/>
          <w:szCs w:val="21"/>
          <w:highlight w:val="none"/>
          <w:lang w:eastAsia="zh-CN"/>
        </w:rPr>
        <w:t xml:space="preserve">毛婷、乔玲</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联系方式：0514-89981319</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3.项目联系方式</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项目联系人：</w:t>
      </w:r>
      <w:r>
        <w:rPr>
          <w:rFonts w:hint="eastAsia" w:ascii="宋体" w:hAnsi="宋体" w:eastAsia="宋体" w:cs="宋体"/>
          <w:color w:val="000000" w:themeColor="text1"/>
          <w:szCs w:val="21"/>
          <w:highlight w:val="none"/>
          <w:lang w:eastAsia="zh-CN"/>
        </w:rPr>
        <w:t xml:space="preserve">毛婷、乔玲</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联系方式：0514-89981319</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bookmarkEnd w:id="58"/>
      <w:r>
        <w:rPr>
          <w:color w:val="000000" w:themeColor="text1"/>
          <w:highlight w:val="none"/>
        </w:rPr>
      </w:r>
      <w:r/>
    </w:p>
    <w:p>
      <w:pPr>
        <w:pStyle w:val="756"/>
        <w:pageBreakBefore w:val="0"/>
        <w:spacing w:line="360" w:lineRule="auto"/>
        <w:rPr>
          <w:rFonts w:hint="eastAsia" w:ascii="宋体" w:hAnsi="宋体" w:eastAsia="宋体" w:cs="宋体"/>
          <w:color w:val="000000" w:themeColor="text1"/>
          <w:szCs w:val="36"/>
          <w:highlight w:val="none"/>
        </w:rPr>
        <w:sectPr>
          <w:footerReference w:type="default" r:id="rId11"/>
          <w:footnotePr/>
          <w:endnotePr/>
          <w:type w:val="nextPage"/>
          <w:pgSz w:w="11906" w:h="16838" w:orient="portrait"/>
          <w:pgMar w:top="1440" w:right="1083" w:bottom="1440" w:left="1083" w:header="851" w:footer="992" w:gutter="0"/>
          <w:cols w:num="1" w:sep="0" w:space="0" w:equalWidth="1"/>
          <w:docGrid w:linePitch="360"/>
        </w:sectPr>
      </w:pPr>
      <w:r>
        <w:rPr>
          <w:color w:val="000000" w:themeColor="text1"/>
          <w:highlight w:val="none"/>
        </w:rPr>
      </w:r>
      <w:bookmarkStart w:id="60" w:name="_Toc3597"/>
      <w:r>
        <w:rPr>
          <w:color w:val="000000" w:themeColor="text1"/>
          <w:highlight w:val="none"/>
        </w:rPr>
      </w:r>
      <w:bookmarkStart w:id="61" w:name="_Toc21975"/>
      <w:r>
        <w:rPr>
          <w:color w:val="000000" w:themeColor="text1"/>
          <w:highlight w:val="none"/>
        </w:rPr>
      </w:r>
      <w:bookmarkStart w:id="62" w:name="_Toc28026"/>
      <w:r>
        <w:rPr>
          <w:color w:val="000000" w:themeColor="text1"/>
          <w:highlight w:val="none"/>
        </w:rPr>
      </w:r>
      <w:bookmarkStart w:id="63" w:name="_Toc14520"/>
      <w:r>
        <w:rPr>
          <w:color w:val="000000" w:themeColor="text1"/>
          <w:highlight w:val="none"/>
        </w:rPr>
      </w:r>
      <w:bookmarkStart w:id="64" w:name="_Toc8061"/>
      <w:r>
        <w:rPr>
          <w:color w:val="000000" w:themeColor="text1"/>
          <w:highlight w:val="none"/>
        </w:rPr>
      </w:r>
      <w:bookmarkStart w:id="65" w:name="_Toc23181"/>
      <w:r>
        <w:rPr>
          <w:color w:val="000000" w:themeColor="text1"/>
          <w:highlight w:val="none"/>
        </w:rPr>
      </w:r>
      <w:r/>
    </w:p>
    <w:p>
      <w:pPr>
        <w:pStyle w:val="756"/>
        <w:pageBreakBefore w:val="0"/>
        <w:spacing w:line="360" w:lineRule="auto"/>
        <w:rPr>
          <w:rFonts w:hint="eastAsia" w:ascii="宋体" w:hAnsi="宋体" w:eastAsia="宋体" w:cs="宋体"/>
          <w:color w:val="000000" w:themeColor="text1"/>
          <w:szCs w:val="36"/>
          <w:highlight w:val="none"/>
        </w:rPr>
      </w:pPr>
      <w:r>
        <w:rPr>
          <w:rFonts w:hint="eastAsia" w:ascii="宋体" w:hAnsi="宋体" w:eastAsia="宋体" w:cs="宋体"/>
          <w:color w:val="000000" w:themeColor="text1"/>
          <w:szCs w:val="36"/>
          <w:highlight w:val="none"/>
        </w:rPr>
        <w:t xml:space="preserve">第二章 投标人须知</w:t>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1.招标方式</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1.1 本次招标采取公开招标方式，本招标文件仅适用于</w:t>
      </w:r>
      <w:r>
        <w:rPr>
          <w:rFonts w:hint="eastAsia" w:ascii="宋体" w:hAnsi="宋体" w:cs="宋体"/>
          <w:color w:val="000000" w:themeColor="text1"/>
          <w:highlight w:val="none"/>
          <w:lang w:eastAsia="zh-CN"/>
        </w:rPr>
        <w:t xml:space="preserve">JSZC-321000-HYZC-G2026-0011</w:t>
      </w:r>
      <w:r>
        <w:rPr>
          <w:rFonts w:hint="eastAsia" w:ascii="宋体" w:hAnsi="宋体" w:eastAsia="宋体" w:cs="宋体"/>
          <w:color w:val="000000" w:themeColor="text1"/>
          <w:highlight w:val="none"/>
        </w:rPr>
        <w:t xml:space="preserve">号</w:t>
      </w:r>
      <w:r>
        <w:rPr>
          <w:rFonts w:hint="eastAsia" w:ascii="宋体" w:hAnsi="宋体" w:eastAsia="宋体" w:cs="宋体"/>
          <w:bCs/>
          <w:color w:val="000000" w:themeColor="text1"/>
          <w:szCs w:val="21"/>
          <w:highlight w:val="none"/>
        </w:rPr>
        <w:t xml:space="preserve">项目。</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2.投标人</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2.1 本招标文件中“供应商”，即“投标人”，是指参加投标竞争，并符合招标文件规定资格条件的法人、其他组织或者自然人。</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2.2合格的投标人</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2.2.1 满足招标公告中投标人的资格条件要求的规定。</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2.2.2 满足本文件实质性条款的规定。</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3.适用法律</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3.1 本次招标及由此产生的合同受中华人民共和国有关的法律法规制约和保护。</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4.投标费用</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4.1 投标人应自行承担所有与参加投标有关的费用，无论投标过程中的做法和结果如何，代理机构在任何情况下均无义务和责任承担这些费用。 </w:t>
      </w:r>
      <w:r>
        <w:rPr>
          <w:color w:val="000000" w:themeColor="text1"/>
          <w:highlight w:val="none"/>
        </w:rPr>
      </w:r>
      <w:r/>
    </w:p>
    <w:p>
      <w:pPr>
        <w:ind w:firstLine="422"/>
        <w:pageBreakBefore w:val="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4.2</w:t>
      </w:r>
      <w:r>
        <w:rPr>
          <w:rFonts w:hint="eastAsia" w:ascii="宋体" w:hAnsi="宋体" w:eastAsia="宋体" w:cs="宋体"/>
          <w:b/>
          <w:bCs/>
          <w:color w:val="000000" w:themeColor="text1"/>
          <w:sz w:val="21"/>
          <w:szCs w:val="21"/>
          <w:highlight w:val="none"/>
        </w:rPr>
        <w:t xml:space="preserve">本次采购</w:t>
      </w:r>
      <w:r>
        <w:rPr>
          <w:rFonts w:hint="eastAsia" w:ascii="宋体" w:hAnsi="宋体" w:cs="宋体"/>
          <w:b/>
          <w:bCs/>
          <w:color w:val="000000" w:themeColor="text1"/>
          <w:sz w:val="21"/>
          <w:szCs w:val="21"/>
          <w:highlight w:val="none"/>
          <w:lang w:eastAsia="zh-CN"/>
        </w:rPr>
        <w:t xml:space="preserve">招标代理服务费</w:t>
      </w:r>
      <w:r>
        <w:rPr>
          <w:rFonts w:hint="eastAsia" w:ascii="宋体" w:hAnsi="宋体" w:eastAsia="宋体" w:cs="宋体"/>
          <w:b/>
          <w:bCs/>
          <w:color w:val="000000" w:themeColor="text1"/>
          <w:sz w:val="21"/>
          <w:szCs w:val="21"/>
          <w:highlight w:val="none"/>
        </w:rPr>
        <w:t xml:space="preserve">按照</w:t>
      </w:r>
      <w:r>
        <w:rPr>
          <w:rFonts w:hint="eastAsia" w:ascii="宋体" w:hAnsi="宋体" w:eastAsia="宋体" w:cs="宋体"/>
          <w:b/>
          <w:bCs/>
          <w:color w:val="000000" w:themeColor="text1"/>
          <w:sz w:val="21"/>
          <w:szCs w:val="21"/>
          <w:highlight w:val="none"/>
          <w:lang w:eastAsia="zh-CN"/>
        </w:rPr>
        <w:t xml:space="preserve">成交</w:t>
      </w:r>
      <w:r>
        <w:rPr>
          <w:rFonts w:hint="eastAsia" w:ascii="宋体" w:hAnsi="宋体" w:eastAsia="宋体" w:cs="宋体"/>
          <w:b/>
          <w:bCs/>
          <w:color w:val="000000" w:themeColor="text1"/>
          <w:sz w:val="21"/>
          <w:szCs w:val="21"/>
          <w:highlight w:val="none"/>
        </w:rPr>
        <w:t xml:space="preserve">金额*1.5%*70%计取</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由</w:t>
      </w:r>
      <w:r>
        <w:rPr>
          <w:rFonts w:hint="eastAsia" w:ascii="宋体" w:hAnsi="宋体" w:eastAsia="宋体" w:cs="宋体"/>
          <w:b/>
          <w:bCs/>
          <w:color w:val="000000" w:themeColor="text1"/>
          <w:sz w:val="21"/>
          <w:szCs w:val="21"/>
          <w:highlight w:val="none"/>
          <w:lang w:eastAsia="zh-CN"/>
        </w:rPr>
        <w:t xml:space="preserve">各中标供应商</w:t>
      </w:r>
      <w:r>
        <w:rPr>
          <w:rFonts w:hint="eastAsia" w:ascii="宋体" w:hAnsi="宋体" w:eastAsia="宋体" w:cs="宋体"/>
          <w:b/>
          <w:bCs/>
          <w:color w:val="000000" w:themeColor="text1"/>
          <w:sz w:val="21"/>
          <w:szCs w:val="21"/>
          <w:highlight w:val="none"/>
        </w:rPr>
        <w:t xml:space="preserve">在领取</w:t>
      </w:r>
      <w:r>
        <w:rPr>
          <w:rFonts w:hint="eastAsia" w:ascii="宋体" w:hAnsi="宋体" w:eastAsia="宋体" w:cs="宋体"/>
          <w:b/>
          <w:bCs/>
          <w:color w:val="000000" w:themeColor="text1"/>
          <w:sz w:val="21"/>
          <w:szCs w:val="21"/>
          <w:highlight w:val="none"/>
          <w:lang w:eastAsia="zh-CN"/>
        </w:rPr>
        <w:t xml:space="preserve">中标</w:t>
      </w:r>
      <w:r>
        <w:rPr>
          <w:rFonts w:hint="eastAsia" w:ascii="宋体" w:hAnsi="宋体" w:eastAsia="宋体" w:cs="宋体"/>
          <w:b/>
          <w:bCs/>
          <w:color w:val="000000" w:themeColor="text1"/>
          <w:sz w:val="21"/>
          <w:szCs w:val="21"/>
          <w:highlight w:val="none"/>
        </w:rPr>
        <w:t xml:space="preserve">通知书前一次性支付给代理机构代理服务费。</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（1）代理服务费以人民币支付；</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（2）代理服务费一次性以电汇或转账等非现金形式支付。</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（3）代理服务费不在报价中单列，由中标人支付给代理机构。</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代理服务费开户银行：中国工商银行股份有限公司扬州邗江支行</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       开户名称：江苏华屹工程咨询管理有限公司</w:t>
      </w:r>
      <w:r>
        <w:rPr>
          <w:color w:val="000000" w:themeColor="text1"/>
          <w:highlight w:val="none"/>
        </w:rPr>
      </w:r>
      <w:r/>
    </w:p>
    <w:p>
      <w:pPr>
        <w:ind w:firstLine="422"/>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b/>
          <w:color w:val="000000" w:themeColor="text1"/>
          <w:szCs w:val="21"/>
          <w:highlight w:val="none"/>
        </w:rPr>
        <w:t xml:space="preserve">       开户账号：1108260319100638664</w:t>
      </w:r>
      <w:r>
        <w:rPr>
          <w:color w:val="000000" w:themeColor="text1"/>
          <w:highlight w:val="none"/>
        </w:rPr>
      </w:r>
      <w:r/>
    </w:p>
    <w:p>
      <w:pPr>
        <w:ind w:firstLine="420"/>
        <w:pageBreakBefore w:val="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4.3专家评审费按《扬州市财政局关于进一步规范扬州市政府采购专家评审费标准的通知》（扬财购〔2020〕40号）执行。</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5.招标文件的约束力</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5.1 投标人一旦参加本项目采购活动，即被认为接受了本招标文件的规定和约束。</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6.招标文件构成</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6.1 招标文件有以下部分组成：</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（1）招标公告</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（2）投标人须知</w:t>
      </w:r>
      <w:r>
        <w:rPr>
          <w:rFonts w:hint="eastAsia" w:ascii="宋体" w:hAnsi="宋体" w:eastAsia="宋体" w:cs="宋体"/>
          <w:bCs/>
          <w:color w:val="000000" w:themeColor="text1"/>
          <w:szCs w:val="21"/>
          <w:highlight w:val="none"/>
        </w:rPr>
        <w:tab/>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（3）合同条款及格式</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（4）项目需求</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（5）评标方法与评标标准</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（6）投标文件格式</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请仔细检查招标文件是否齐全，如有缺漏请立即与代理机构联系解决。</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6.2 招标的最小单位是包。招标服务数量及技术要求中未分包的，</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对要求提供的服务不得部分投标；招标服务数量及技术要求中已经分包的，应当以包为单位投标。</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6.3 招标文件如果要求</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提交备选投标方案的，</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可以提交备选方案；否则，备选方案将被拒绝。</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投标，否则其风险由投标人自行承担。</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7.招标文件的澄清</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任何要求对招标文件进行澄清的投标人，应在投标截止日期的十日前按招标公告中的通讯地址，以书面形式通知代理机构。</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8.招标文件的修改</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8.1 在投标截止时间之前，代理机构可以对招标文件进行修改。</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8.2代理机构在招标文件要求提交投标文件截止时间前，有权按照法定要求推迟投标截止时间和开标时间。</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8.3招标文件的修改将在“扬州市政府采购网”、“江苏省政府采购网”和“中国政府采购网”公布，补充文件将作为招标文件的组成部分，并对投标人具有约束力。</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9.投标文件的语言、度量衡单位、货币</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9.1投标人提交的投标文件以及投标人与代理机构就有关投标的所有来往通知、函件和文件均应使用简体中文。</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9.2 除技术性能另有规定外，投标文件所使用的度量衡单位，均须采用国家法定计量单位。</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9.3投标人应使用人民币报价。</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10.投标文件构成</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10.1投标文件由以下部分组成</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（1）资格审查响应对照表</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（2）符合性审查响应对照表</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（3）非实质性响应对照表</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（4）开标一览表 </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（5）分项报价表 </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（6）技术参数响应及偏离表 </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（7）商务条款响应及偏离表 </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（8）其他 （投标人认为有必要提供的声明和文件，如有自拟并自行添加）</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10.2投标人应当根据招标文件要求编制投标文件，投标文件应对招标文件提出的要求和条件作出响应，并在相应的投标文件中逐条标明满足与否。</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11.证明投标人资格及符合招标文件规定的文件</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11.1投标人应按要求提交资格证明文件及符合招标文件规定的文件。</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11.2投标人应提交证明其有资格参加投标和中标后有能力独立履行合同的文件。</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11.3投标人除必须具有履行合同所需提供的产品或服务的能力外，还必须具备相应的财务、技术方面的能力。</w:t>
      </w:r>
      <w:r>
        <w:rPr>
          <w:color w:val="000000" w:themeColor="text1"/>
          <w:highlight w:val="none"/>
        </w:rPr>
      </w:r>
      <w:r/>
    </w:p>
    <w:p>
      <w:pPr>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    11.4投标人应提交根据合同要求提供的证明服务质量合格以及符合招标文件规定的证明文件。</w:t>
      </w:r>
      <w:r>
        <w:rPr>
          <w:color w:val="000000" w:themeColor="text1"/>
          <w:highlight w:val="none"/>
        </w:rPr>
      </w:r>
      <w:r/>
    </w:p>
    <w:p>
      <w:pPr>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    11.5证明投标人所提供服务与招标文件的要求相一致的文件可以是手册、图纸、文字资料和数据。</w:t>
      </w:r>
      <w:r>
        <w:rPr>
          <w:color w:val="000000" w:themeColor="text1"/>
          <w:highlight w:val="none"/>
        </w:rPr>
      </w:r>
      <w:r/>
    </w:p>
    <w:p>
      <w:pPr>
        <w:ind w:left="420"/>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12.</w:t>
      </w:r>
      <w:r>
        <w:rPr>
          <w:rFonts w:hint="eastAsia" w:ascii="宋体" w:hAnsi="宋体" w:eastAsia="宋体" w:cs="宋体"/>
          <w:b/>
          <w:bCs/>
          <w:color w:val="000000" w:themeColor="text1"/>
          <w:highlight w:val="none"/>
        </w:rPr>
        <w:t xml:space="preserve">分项报价表</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12.2 标的物</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采购人需求的服务供应、安装，调试及有关技术服务等。</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12.3其它费用处理</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招标文件未列明，而投标人认为必需的费用也需列入报价。</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12.4投标货币</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投标文件中的服务单价和总价无特殊规定的采用人民币报价，以元为单位标注。招标文件中另有规定的按规定执行。</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13.技术参数响应及偏离表、商务条款响应及偏离表及投标货物说明</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13.1 对招标文件中的技术与商务条款要求逐项作出响应或偏离，并说明原因；</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13.2 提供参加本项目类似案例简介；</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13.3 培训计划；</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13.4 投标人认为需要的其他技术文件或说明。</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14.服务承诺及售后服务机构、人员的情况介绍</w:t>
      </w:r>
      <w:r>
        <w:rPr>
          <w:color w:val="000000" w:themeColor="text1"/>
          <w:highlight w:val="none"/>
        </w:rPr>
      </w:r>
      <w:r/>
    </w:p>
    <w:p>
      <w:pPr>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    14.1投标人的服务承诺应按不低于招标文件中商务要求的标准。</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14.2提供投标人有关售后服务的管理制度、售后服务机构的分布情况、售后服务人员的数量、素质、技术水平及售后服务的反应能力。</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15.投标函和开标一览表</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15.1 投标人应按照招标文件中提供的格式完整、正确填写投标函、开标一览表。</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15.2开标一览表中的价格应与投标文件中分项报价表中的价格一致，如不一致，不作为无效投标处理，但评标时按开标一览表中价格为准。</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16.投标有效期</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16.1投标有效期为开标之日起六十（60）天。投标有效期比规定短的将被视为非响应性投标而予以拒绝。</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color w:val="000000" w:themeColor="text1"/>
          <w:highlight w:val="none"/>
        </w:rPr>
      </w:r>
      <w:bookmarkStart w:id="66" w:name="_Toc513029225"/>
      <w:r>
        <w:rPr>
          <w:color w:val="000000" w:themeColor="text1"/>
          <w:highlight w:val="none"/>
        </w:rPr>
      </w:r>
      <w:bookmarkStart w:id="67" w:name="_Toc462564084"/>
      <w:r>
        <w:rPr>
          <w:color w:val="000000" w:themeColor="text1"/>
          <w:highlight w:val="none"/>
        </w:rPr>
      </w:r>
      <w:bookmarkStart w:id="68" w:name="_Toc20823297"/>
      <w:r>
        <w:rPr>
          <w:color w:val="000000" w:themeColor="text1"/>
          <w:highlight w:val="none"/>
        </w:rPr>
      </w:r>
      <w:bookmarkStart w:id="69" w:name="_Toc16938541"/>
      <w:r>
        <w:rPr>
          <w:rFonts w:hint="eastAsia" w:ascii="宋体" w:hAnsi="宋体" w:eastAsia="宋体" w:cs="宋体"/>
          <w:b/>
          <w:color w:val="000000" w:themeColor="text1"/>
          <w:szCs w:val="21"/>
          <w:highlight w:val="none"/>
        </w:rPr>
        <w:t xml:space="preserve">17.投标文件</w:t>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rFonts w:hint="eastAsia" w:ascii="宋体" w:hAnsi="宋体" w:eastAsia="宋体" w:cs="宋体"/>
          <w:b/>
          <w:color w:val="000000" w:themeColor="text1"/>
          <w:szCs w:val="21"/>
          <w:highlight w:val="none"/>
        </w:rPr>
        <w:t xml:space="preserve">的递交</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17.1电子投标文件的递交投标人应当按照《操作手册》规定，在投标截止时间前制作并上传电子投标文件。</w:t>
      </w:r>
      <w:bookmarkStart w:id="70" w:name="_Toc16938542"/>
      <w:r>
        <w:rPr>
          <w:color w:val="000000" w:themeColor="text1"/>
          <w:highlight w:val="none"/>
        </w:rPr>
      </w:r>
      <w:bookmarkStart w:id="71" w:name="_Toc513029226"/>
      <w:r>
        <w:rPr>
          <w:color w:val="000000" w:themeColor="text1"/>
          <w:highlight w:val="none"/>
        </w:rPr>
      </w:r>
      <w:bookmarkStart w:id="72" w:name="_Toc20823298"/>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17.2</w:t>
      </w:r>
      <w:r>
        <w:rPr>
          <w:rFonts w:hint="eastAsia" w:ascii="宋体" w:hAnsi="宋体" w:eastAsia="宋体" w:cs="宋体"/>
          <w:b/>
          <w:bCs/>
          <w:color w:val="000000" w:themeColor="text1"/>
          <w:szCs w:val="21"/>
          <w:highlight w:val="none"/>
        </w:rPr>
        <w:t xml:space="preserve">政府采购管理交易系统（苏采云）</w:t>
      </w:r>
      <w:r>
        <w:rPr>
          <w:rFonts w:hint="eastAsia" w:ascii="宋体" w:hAnsi="宋体" w:eastAsia="宋体" w:cs="宋体"/>
          <w:b/>
          <w:color w:val="000000" w:themeColor="text1"/>
          <w:szCs w:val="21"/>
          <w:highlight w:val="none"/>
        </w:rPr>
        <w:t xml:space="preserve">相关要求是本招标文件的组成部分。</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17.3投标人应对 CA 证书妥善保管，如被他人盗用投标，因此带来的结果均由投标人自行承担。</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17.4投标人应当对招标文件提出的要求和条件作出实质性响应，并在电子投标系统逐条应答。</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17.5投标人应对要求提供的资格证明文件（如资质证书、资格证书）、技术资料（如白皮书、彩页、手册、检测报告等）扫描上传至投标系统。</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17.6投标人应当在招标文件要求提交投标文件的截止时间前，将投标文件提交至“苏采云”系统，逾期提交的投标文件，“苏采云”系统将自动拒收。</w:t>
      </w:r>
      <w:r>
        <w:rPr>
          <w:color w:val="000000" w:themeColor="text1"/>
          <w:highlight w:val="none"/>
        </w:rPr>
      </w:r>
      <w:r/>
    </w:p>
    <w:p>
      <w:pPr>
        <w:ind w:firstLine="422"/>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b/>
          <w:color w:val="000000" w:themeColor="text1"/>
          <w:szCs w:val="21"/>
          <w:highlight w:val="none"/>
        </w:rPr>
        <w:t xml:space="preserve">17.7各投标人应在规定时间内凭CA证书进行网上解密。</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18.投标截止日期</w:t>
      </w:r>
      <w:bookmarkEnd w:id="70"/>
      <w:r>
        <w:rPr>
          <w:color w:val="000000" w:themeColor="text1"/>
          <w:highlight w:val="none"/>
        </w:rPr>
      </w:r>
      <w:bookmarkEnd w:id="71"/>
      <w:r>
        <w:rPr>
          <w:color w:val="000000" w:themeColor="text1"/>
          <w:highlight w:val="none"/>
        </w:rPr>
      </w:r>
      <w:bookmarkEnd w:id="72"/>
      <w:r>
        <w:rPr>
          <w:color w:val="000000" w:themeColor="text1"/>
          <w:highlight w:val="none"/>
        </w:rPr>
      </w:r>
      <w:r/>
    </w:p>
    <w:p>
      <w:pPr>
        <w:ind w:firstLine="420"/>
        <w:pageBreakBefore w:val="0"/>
        <w:spacing w:line="360" w:lineRule="auto"/>
        <w:rPr>
          <w:rFonts w:hint="eastAsia" w:ascii="宋体" w:hAnsi="宋体" w:eastAsia="宋体" w:cs="宋体"/>
          <w:bCs/>
          <w:i/>
          <w:iCs/>
          <w:color w:val="000000" w:themeColor="text1"/>
          <w:szCs w:val="21"/>
          <w:highlight w:val="none"/>
          <w:u w:val="single"/>
        </w:rPr>
      </w:pPr>
      <w:r>
        <w:rPr>
          <w:rFonts w:hint="eastAsia" w:ascii="宋体" w:hAnsi="宋体" w:eastAsia="宋体" w:cs="宋体"/>
          <w:bCs/>
          <w:i/>
          <w:iCs/>
          <w:color w:val="000000" w:themeColor="text1"/>
          <w:szCs w:val="21"/>
          <w:highlight w:val="none"/>
          <w:u w:val="single"/>
        </w:rPr>
        <w:t xml:space="preserve">18.1 投标人上传电子投标文件的时间不得迟于招标公告中规定的投标截止时间。</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投标人应充分考虑到网络环境、网络带宽等风险因素，如因投标人自身原因造成的电子投标文件上传不成功由投标人自行承担全部责任。</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18.2代理机构可以按照规定，通过修改招标文件延长投标截止日期，在此情况下，投标人的所有权利和义务以及投标人受制的截止日期均应以延长后新的截止日期为准。</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color w:val="000000" w:themeColor="text1"/>
          <w:highlight w:val="none"/>
        </w:rPr>
      </w:r>
      <w:bookmarkStart w:id="73" w:name="_Toc513029227"/>
      <w:r>
        <w:rPr>
          <w:color w:val="000000" w:themeColor="text1"/>
          <w:highlight w:val="none"/>
        </w:rPr>
      </w:r>
      <w:bookmarkStart w:id="74" w:name="_Toc16938543"/>
      <w:r>
        <w:rPr>
          <w:color w:val="000000" w:themeColor="text1"/>
          <w:highlight w:val="none"/>
        </w:rPr>
      </w:r>
      <w:bookmarkStart w:id="75" w:name="_Toc20823299"/>
      <w:r>
        <w:rPr>
          <w:rFonts w:hint="eastAsia" w:ascii="宋体" w:hAnsi="宋体" w:eastAsia="宋体" w:cs="宋体"/>
          <w:b/>
          <w:color w:val="000000" w:themeColor="text1"/>
          <w:szCs w:val="21"/>
          <w:highlight w:val="none"/>
        </w:rPr>
        <w:t xml:space="preserve">19.投标文件</w:t>
      </w:r>
      <w:bookmarkEnd w:id="73"/>
      <w:r>
        <w:rPr>
          <w:color w:val="000000" w:themeColor="text1"/>
          <w:highlight w:val="none"/>
        </w:rPr>
      </w:r>
      <w:bookmarkEnd w:id="74"/>
      <w:r>
        <w:rPr>
          <w:color w:val="000000" w:themeColor="text1"/>
          <w:highlight w:val="none"/>
        </w:rPr>
      </w:r>
      <w:bookmarkEnd w:id="75"/>
      <w:r>
        <w:rPr>
          <w:rFonts w:hint="eastAsia" w:ascii="宋体" w:hAnsi="宋体" w:eastAsia="宋体" w:cs="宋体"/>
          <w:b/>
          <w:color w:val="000000" w:themeColor="text1"/>
          <w:szCs w:val="21"/>
          <w:highlight w:val="none"/>
        </w:rPr>
        <w:t xml:space="preserve">的拒收</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19.1代理机构拒绝接收在其规定的投标截止时间后上传的任何投标文件。</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color w:val="000000" w:themeColor="text1"/>
          <w:highlight w:val="none"/>
        </w:rPr>
      </w:r>
      <w:bookmarkStart w:id="76" w:name="_Toc20823300"/>
      <w:r>
        <w:rPr>
          <w:color w:val="000000" w:themeColor="text1"/>
          <w:highlight w:val="none"/>
        </w:rPr>
      </w:r>
      <w:bookmarkStart w:id="77" w:name="_Toc16938544"/>
      <w:r>
        <w:rPr>
          <w:color w:val="000000" w:themeColor="text1"/>
          <w:highlight w:val="none"/>
        </w:rPr>
      </w:r>
      <w:bookmarkStart w:id="78" w:name="_Toc513029228"/>
      <w:r>
        <w:rPr>
          <w:rFonts w:hint="eastAsia" w:ascii="宋体" w:hAnsi="宋体" w:eastAsia="宋体" w:cs="宋体"/>
          <w:b/>
          <w:color w:val="000000" w:themeColor="text1"/>
          <w:szCs w:val="21"/>
          <w:highlight w:val="none"/>
        </w:rPr>
        <w:t xml:space="preserve">20.投标文件的撤回和修改</w:t>
      </w:r>
      <w:bookmarkEnd w:id="76"/>
      <w:r>
        <w:rPr>
          <w:color w:val="000000" w:themeColor="text1"/>
          <w:highlight w:val="none"/>
        </w:rPr>
      </w:r>
      <w:bookmarkEnd w:id="77"/>
      <w:r>
        <w:rPr>
          <w:color w:val="000000" w:themeColor="text1"/>
          <w:highlight w:val="none"/>
        </w:rPr>
      </w:r>
      <w:bookmarkEnd w:id="78"/>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20.1 投标文件的撤回</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20.1.1 电子投标文件的撤回</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投标人可在投标截止时间前，撤回其电子投标文件，具体操作方法见《操作手册》。</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20.1.2 投标人撤回电子投标文件，则认为其不再参与本项目投标活动。</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20.2 投标文件的修改</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投标人可在投标截止时间前，对其电子投标文件进行修改，具体操作方法见《操作手册》。</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20.3 在投标截止时间之后，投标人不得对其电子投标文件作任何修改。</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20.4在投标截止时间至招标文件中规定的投标有效期满之间的这段时间内，投标人不得撤回其投标。</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21.开标</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21.1代理机构将在招标公告中规定的时间和地点组织公开开标。投标人应当按照《操作手册》规定，参加开标活动。投标人未参加开标的，视同认可开标结果。</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21.2每个包投标人不足3家的，不得开标。</w:t>
      </w:r>
      <w:r>
        <w:rPr>
          <w:color w:val="000000" w:themeColor="text1"/>
          <w:highlight w:val="none"/>
        </w:rPr>
      </w:r>
      <w:r/>
    </w:p>
    <w:p>
      <w:pPr>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    </w:t>
      </w:r>
      <w:r>
        <w:rPr>
          <w:rFonts w:hint="eastAsia" w:ascii="宋体" w:hAnsi="宋体" w:eastAsia="宋体" w:cs="宋体"/>
          <w:b/>
          <w:color w:val="000000" w:themeColor="text1"/>
          <w:szCs w:val="21"/>
          <w:highlight w:val="none"/>
        </w:rPr>
        <w:t xml:space="preserve">21.3开标仪式由代理机构主持。“政府采购管理交易系统（苏采云）”将自动对项目进行开标，并宣读各投标人的《开标一览表》。</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21.4投标人在开标过程中涉及到的投标文件解密、开标结果确认等工作，应按照《操作手册》规定执行。</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22.评标委员会</w:t>
      </w:r>
      <w:r>
        <w:rPr>
          <w:color w:val="000000" w:themeColor="text1"/>
          <w:highlight w:val="none"/>
        </w:rPr>
      </w:r>
      <w:r/>
    </w:p>
    <w:p>
      <w:pPr>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    22.1 开标后，代理机构将立即组织评标委员会（以下简称评委会）进行评标。</w:t>
      </w:r>
      <w:r>
        <w:rPr>
          <w:color w:val="000000" w:themeColor="text1"/>
          <w:highlight w:val="none"/>
        </w:rPr>
      </w:r>
      <w:r/>
    </w:p>
    <w:p>
      <w:pPr>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    22.2评委会由采购人代表和有关技术、经济等方面的专家组成，且人员构成符合政府采购有关规定。</w:t>
      </w:r>
      <w:r>
        <w:rPr>
          <w:color w:val="000000" w:themeColor="text1"/>
          <w:highlight w:val="none"/>
        </w:rPr>
      </w:r>
      <w:r/>
    </w:p>
    <w:p>
      <w:pPr>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    22.3评委会独立工作，负责评审所有投标文件并确定中标候选人。</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23.评标过程的保密与公正</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23.2在评标过程中，投标人不得以任何行为影响评标过程，否则其投标文件将被作为无效投标文件。</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23.3 在评标期间，代理机构将设专门工作人员与投标人联系。</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23.4 代理机构和评委会不向未中标的投标人解释未中标原因，也不公布评标过程中的相关细节。</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23.5采用综合评分法的项目，未中标的投标人可于中标结果公告期限届满之日起通过“政府采购管理交易系统（苏采云）”查看自己的评审得分及排序情况。</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24.投标的澄清</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24.1评标期间，为有助于对投标文件的审查、评价和比较，评委会有权以电子函件形式要求投标人对其投标文件进行澄清，但并非对每个投标人都作澄清要求。</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24.2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rPr>
          <w:color w:val="000000" w:themeColor="text1"/>
          <w:highlight w:val="none"/>
        </w:rPr>
      </w:r>
      <w:r/>
    </w:p>
    <w:p>
      <w:pPr>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    24.3 接到评委会澄清要求的投标人如未按规定作出澄清，其风险由投标人自行承担。</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25.对投标文件的初审</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25.1投标文件初审分为资格审查和符合性审查。</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25.1.1资格审查：依据法律法规和招标文件的规定，由采购人对投标文件中的资格证明文件进行审查。并将审查结论以书面形式向评委会反馈。</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color w:val="000000" w:themeColor="text1"/>
          <w:highlight w:val="none"/>
        </w:rPr>
      </w:r>
      <w:r/>
    </w:p>
    <w:p>
      <w:pPr>
        <w:ind w:firstLine="420"/>
        <w:jc w:val="left"/>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bCs/>
          <w:color w:val="000000" w:themeColor="text1"/>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若接受联合体投标的项目，两个以上的自然人、法人或者其他组织组成一个联合体，以一个供应商的身份共同参加政府采购活动的,联合体成员存在不良信用记录的，视同联合体存在不良应用记录。</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25.1.2符合性检查：依据招标文件的规定，由评委会从投标文件的有效性、完整性和对招标文件的响应程度进行审查，以确定是否对招标文件的实质性要求作出响应。</w:t>
      </w:r>
      <w:r>
        <w:rPr>
          <w:color w:val="000000" w:themeColor="text1"/>
          <w:highlight w:val="none"/>
        </w:rPr>
      </w:r>
      <w:r/>
    </w:p>
    <w:p>
      <w:pPr>
        <w:ind w:firstLine="420"/>
        <w:pageBreakBefore w:val="0"/>
        <w:spacing w:line="360" w:lineRule="auto"/>
        <w:rPr>
          <w:rFonts w:hint="eastAsia" w:ascii="宋体" w:hAnsi="宋体" w:eastAsia="宋体" w:cs="宋体"/>
          <w:b/>
          <w:bCs w:val="0"/>
          <w:color w:val="000000" w:themeColor="text1"/>
          <w:szCs w:val="21"/>
          <w:highlight w:val="none"/>
        </w:rPr>
      </w:pPr>
      <w:r>
        <w:rPr>
          <w:rFonts w:hint="eastAsia" w:ascii="宋体" w:hAnsi="宋体" w:cs="宋体"/>
          <w:b/>
          <w:bCs w:val="0"/>
          <w:color w:val="000000" w:themeColor="text1"/>
          <w:szCs w:val="21"/>
          <w:highlight w:val="none"/>
          <w:lang w:eastAsia="zh-CN"/>
        </w:rPr>
        <w:t xml:space="preserve">注：</w:t>
      </w:r>
      <w:r>
        <w:rPr>
          <w:rFonts w:hint="eastAsia" w:ascii="宋体" w:hAnsi="宋体" w:eastAsia="宋体" w:cs="宋体"/>
          <w:b/>
          <w:bCs w:val="0"/>
          <w:color w:val="000000" w:themeColor="text1"/>
          <w:szCs w:val="21"/>
          <w:highlight w:val="none"/>
        </w:rPr>
        <w:t xml:space="preserve">评审委员会启动异常低价投标(响应)审查的情形和具体要求，包括：</w:t>
      </w:r>
      <w:r>
        <w:rPr>
          <w:color w:val="000000" w:themeColor="text1"/>
          <w:highlight w:val="none"/>
        </w:rPr>
      </w:r>
      <w:r/>
    </w:p>
    <w:p>
      <w:pPr>
        <w:ind w:firstLine="420"/>
        <w:pageBreakBefore w:val="0"/>
        <w:spacing w:line="360" w:lineRule="auto"/>
        <w:rPr>
          <w:rFonts w:hint="eastAsia" w:ascii="宋体" w:hAnsi="宋体" w:eastAsia="宋体" w:cs="宋体"/>
          <w:b/>
          <w:bCs w:val="0"/>
          <w:color w:val="000000" w:themeColor="text1"/>
          <w:szCs w:val="21"/>
          <w:highlight w:val="none"/>
        </w:rPr>
      </w:pPr>
      <w:r>
        <w:rPr>
          <w:rFonts w:hint="eastAsia" w:ascii="宋体" w:hAnsi="宋体" w:eastAsia="宋体" w:cs="宋体"/>
          <w:b/>
          <w:bCs w:val="0"/>
          <w:color w:val="000000" w:themeColor="text1"/>
          <w:szCs w:val="21"/>
          <w:highlight w:val="none"/>
        </w:rPr>
        <w:t xml:space="preserve">（一）采购人应当在采购文件中明确，政府采购评审中出现下列情形之一的，评审委员会应当启动异常低价投标（响应）审查程序： </w:t>
      </w:r>
      <w:r>
        <w:rPr>
          <w:color w:val="000000" w:themeColor="text1"/>
          <w:highlight w:val="none"/>
        </w:rPr>
      </w:r>
      <w:r/>
    </w:p>
    <w:p>
      <w:pPr>
        <w:ind w:firstLine="420"/>
        <w:pageBreakBefore w:val="0"/>
        <w:spacing w:line="360" w:lineRule="auto"/>
        <w:rPr>
          <w:rFonts w:hint="eastAsia" w:ascii="宋体" w:hAnsi="宋体" w:eastAsia="宋体" w:cs="宋体"/>
          <w:b/>
          <w:bCs w:val="0"/>
          <w:color w:val="000000" w:themeColor="text1"/>
          <w:szCs w:val="21"/>
          <w:highlight w:val="none"/>
        </w:rPr>
      </w:pPr>
      <w:r>
        <w:rPr>
          <w:rFonts w:hint="eastAsia" w:ascii="宋体" w:hAnsi="宋体" w:eastAsia="宋体" w:cs="宋体"/>
          <w:b/>
          <w:bCs w:val="0"/>
          <w:color w:val="000000" w:themeColor="text1"/>
          <w:szCs w:val="21"/>
          <w:highlight w:val="none"/>
        </w:rPr>
        <w:t xml:space="preserve">1.投标（响应）报价低于全部通过符合性审查投标人投标（响应）报价平均值50%的，即投标（响应）报价&lt;全部通过符合性审查投标人投标（响应）报价平均值×50%； </w:t>
      </w:r>
      <w:r>
        <w:rPr>
          <w:color w:val="000000" w:themeColor="text1"/>
          <w:highlight w:val="none"/>
        </w:rPr>
      </w:r>
      <w:r/>
    </w:p>
    <w:p>
      <w:pPr>
        <w:ind w:firstLine="420"/>
        <w:pageBreakBefore w:val="0"/>
        <w:spacing w:line="360" w:lineRule="auto"/>
        <w:rPr>
          <w:rFonts w:hint="eastAsia" w:ascii="宋体" w:hAnsi="宋体" w:eastAsia="宋体" w:cs="宋体"/>
          <w:b/>
          <w:bCs w:val="0"/>
          <w:color w:val="000000" w:themeColor="text1"/>
          <w:szCs w:val="21"/>
          <w:highlight w:val="none"/>
        </w:rPr>
      </w:pPr>
      <w:r>
        <w:rPr>
          <w:rFonts w:hint="eastAsia" w:ascii="宋体" w:hAnsi="宋体" w:eastAsia="宋体" w:cs="宋体"/>
          <w:b/>
          <w:bCs w:val="0"/>
          <w:color w:val="000000" w:themeColor="text1"/>
          <w:szCs w:val="21"/>
          <w:highlight w:val="none"/>
        </w:rPr>
        <w:t xml:space="preserve">2.投标（响应）报价低于通过符合性审查的次低报价投标人投标（响应）报价50%的，即投标（响应）报价&lt;通过符合性审查的次低报价投标人投标（响应）报价×50%； </w:t>
      </w:r>
      <w:r>
        <w:rPr>
          <w:color w:val="000000" w:themeColor="text1"/>
          <w:highlight w:val="none"/>
        </w:rPr>
      </w:r>
      <w:r/>
    </w:p>
    <w:p>
      <w:pPr>
        <w:ind w:firstLine="420"/>
        <w:pageBreakBefore w:val="0"/>
        <w:spacing w:line="360" w:lineRule="auto"/>
        <w:rPr>
          <w:rFonts w:hint="eastAsia" w:ascii="宋体" w:hAnsi="宋体" w:eastAsia="宋体" w:cs="宋体"/>
          <w:b/>
          <w:bCs w:val="0"/>
          <w:color w:val="000000" w:themeColor="text1"/>
          <w:szCs w:val="21"/>
          <w:highlight w:val="none"/>
        </w:rPr>
      </w:pPr>
      <w:r>
        <w:rPr>
          <w:rFonts w:hint="eastAsia" w:ascii="宋体" w:hAnsi="宋体" w:eastAsia="宋体" w:cs="宋体"/>
          <w:b/>
          <w:bCs w:val="0"/>
          <w:color w:val="000000" w:themeColor="text1"/>
          <w:szCs w:val="21"/>
          <w:highlight w:val="none"/>
        </w:rPr>
        <w:t xml:space="preserve">3.投标（响应）报价低于采购项目最高限价45%的，即投标（响应）报价&lt;采购项目最高限价×45%； </w:t>
      </w:r>
      <w:r>
        <w:rPr>
          <w:color w:val="000000" w:themeColor="text1"/>
          <w:highlight w:val="none"/>
        </w:rPr>
      </w:r>
      <w:r/>
    </w:p>
    <w:p>
      <w:pPr>
        <w:ind w:firstLine="420"/>
        <w:pageBreakBefore w:val="0"/>
        <w:spacing w:line="360" w:lineRule="auto"/>
        <w:rPr>
          <w:rFonts w:hint="eastAsia" w:ascii="宋体" w:hAnsi="宋体" w:eastAsia="宋体" w:cs="宋体"/>
          <w:b/>
          <w:bCs w:val="0"/>
          <w:color w:val="000000" w:themeColor="text1"/>
          <w:szCs w:val="21"/>
          <w:highlight w:val="none"/>
        </w:rPr>
      </w:pPr>
      <w:r>
        <w:rPr>
          <w:rFonts w:hint="eastAsia" w:ascii="宋体" w:hAnsi="宋体" w:eastAsia="宋体" w:cs="宋体"/>
          <w:b/>
          <w:bCs w:val="0"/>
          <w:color w:val="000000" w:themeColor="text1"/>
          <w:szCs w:val="21"/>
          <w:highlight w:val="none"/>
        </w:rPr>
        <w:t xml:space="preserve">4.评审委员会基于专业判断，认为投标人报价过低，有可能影响产品质量或者不能诚信履约的其他情形。 </w:t>
      </w:r>
      <w:r>
        <w:rPr>
          <w:color w:val="000000" w:themeColor="text1"/>
          <w:highlight w:val="none"/>
        </w:rPr>
      </w:r>
      <w:r/>
    </w:p>
    <w:p>
      <w:pPr>
        <w:ind w:firstLine="420"/>
        <w:pageBreakBefore w:val="0"/>
        <w:spacing w:line="360" w:lineRule="auto"/>
        <w:rPr>
          <w:rFonts w:hint="eastAsia" w:ascii="宋体" w:hAnsi="宋体" w:eastAsia="宋体" w:cs="宋体"/>
          <w:b/>
          <w:bCs w:val="0"/>
          <w:color w:val="000000" w:themeColor="text1"/>
          <w:szCs w:val="21"/>
          <w:highlight w:val="none"/>
        </w:rPr>
      </w:pPr>
      <w:r>
        <w:rPr>
          <w:rFonts w:hint="eastAsia" w:ascii="宋体" w:hAnsi="宋体" w:eastAsia="宋体" w:cs="宋体"/>
          <w:b/>
          <w:bCs w:val="0"/>
          <w:color w:val="000000" w:themeColor="text1"/>
          <w:szCs w:val="21"/>
          <w:highlight w:val="none"/>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 </w:t>
      </w:r>
      <w:r>
        <w:rPr>
          <w:color w:val="000000" w:themeColor="text1"/>
          <w:highlight w:val="none"/>
        </w:rPr>
      </w:r>
      <w:r/>
    </w:p>
    <w:p>
      <w:pPr>
        <w:ind w:firstLine="420"/>
        <w:pageBreakBefore w:val="0"/>
        <w:spacing w:line="360" w:lineRule="auto"/>
        <w:rPr>
          <w:rFonts w:hint="eastAsia" w:ascii="宋体" w:hAnsi="宋体" w:eastAsia="宋体" w:cs="宋体"/>
          <w:b/>
          <w:bCs w:val="0"/>
          <w:color w:val="000000" w:themeColor="text1"/>
          <w:szCs w:val="21"/>
          <w:highlight w:val="none"/>
        </w:rPr>
      </w:pPr>
      <w:r>
        <w:rPr>
          <w:rFonts w:hint="eastAsia" w:ascii="宋体" w:hAnsi="宋体" w:eastAsia="宋体" w:cs="宋体"/>
          <w:b/>
          <w:bCs w:val="0"/>
          <w:color w:val="000000" w:themeColor="text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25.3如果投标文件实质上没有响应招标文件的要求，评委会将予以拒绝，投标人不得通过修改或撤销不符合要求的偏离或保留而使其投标成为实质性响应的投标。</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25.4评委会将对确定为实质性响应的投标进行进一步审核，看其是否有计算上或累加上的算术错误，修正错误的原则如下：</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（1）投标文件中开标一览表内容与投标文件中相应内容不一致的，以开标一览表为准。</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（2）大写金额与小写金额不一致的，以大写金额为准。</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（3）单价金额小数点或者百分比有明显错位的，以开标一览表的总价为准，并修改单价。</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（4）总价金额与按单价汇总金额不一致的，以单价金额计算结果为准。</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同时出现两种以上错误的，按照前款规定的顺序修正。</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25.6评委会将允许修正投标文件中不构成重大偏离的、微小的、非正规的、不一致的或不规则的地方，但这些修改不能影响任何投标人相应的名次排列。</w:t>
      </w:r>
      <w:r>
        <w:rPr>
          <w:color w:val="000000" w:themeColor="text1"/>
          <w:highlight w:val="none"/>
        </w:rPr>
      </w:r>
      <w:r/>
    </w:p>
    <w:p>
      <w:pPr>
        <w:ind w:firstLine="420"/>
        <w:jc w:val="left"/>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25.7 投标人在开、评标全过程中应保持通讯畅通，并安排专人与代理机构及评委会联系。</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26.无效投标、废标及投标人不足三家的处理</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26.1无效投标条款</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26.1.1 投标人未成功解密电子投标文件的。</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26.1.2 投标人未按照招标文件要求上传电子投标文件的。</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26.1.3投标人在报价时采用选择性报价的。</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26.1.4投标人不具备招标文件中规定资格要求的。</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26.1.5投标人的报价超过了采购预算或最高限价的。</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26.1.6未通过符合性审查的。</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26.1.7不符合招标文件中规定的其他实质性要求和条件的（</w:t>
      </w:r>
      <w:r>
        <w:rPr>
          <w:rFonts w:hint="eastAsia" w:ascii="宋体" w:hAnsi="宋体" w:eastAsia="宋体" w:cs="宋体"/>
          <w:bCs/>
          <w:i/>
          <w:iCs/>
          <w:color w:val="000000" w:themeColor="text1"/>
          <w:szCs w:val="21"/>
          <w:highlight w:val="none"/>
          <w:u w:val="single"/>
        </w:rPr>
        <w:t xml:space="preserve">本招标文件中斜体且有下划线部分为实质性要求和条件</w:t>
      </w:r>
      <w:r>
        <w:rPr>
          <w:rFonts w:hint="eastAsia" w:ascii="宋体" w:hAnsi="宋体" w:eastAsia="宋体" w:cs="宋体"/>
          <w:bCs/>
          <w:color w:val="000000" w:themeColor="text1"/>
          <w:szCs w:val="21"/>
          <w:highlight w:val="none"/>
        </w:rPr>
        <w:t xml:space="preserve">）。</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26.1.8投标人被“信用中国”网站（www.creditchina.gov.cn）、“中国政府采购网"(www.ccgp.gov.cn)列入失信被执行人或重大税收违法案件当事人名单或政府采购严重失信行为记录名单。</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26.1.9  投标文件含有采购人不能接受的附加条件的。</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26.1.11本项目采购产品被财政部、国家发展改革委、生态环境部等列入“节能产品品目清单”、“环境标志产品品目清单”强制采购范围，而投标人所投标产品不在强制采购范围内的。</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26.1.12 投标文件未按照招标文件要求加盖电子签章。</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26.1.13其他法律、法规及本招标文件规定的属无效投标的情形。</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26.2废标条款：</w:t>
      </w:r>
      <w:r>
        <w:rPr>
          <w:color w:val="000000" w:themeColor="text1"/>
          <w:highlight w:val="none"/>
        </w:rPr>
      </w:r>
      <w:r/>
    </w:p>
    <w:p>
      <w:pPr>
        <w:ind w:left="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26.2.1符合专业条件的</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或者对招标文件作实质响应的</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不足三家的。</w:t>
      </w:r>
      <w:r>
        <w:rPr>
          <w:color w:val="000000" w:themeColor="text1"/>
          <w:highlight w:val="none"/>
        </w:rPr>
      </w:r>
      <w:r/>
    </w:p>
    <w:p>
      <w:pPr>
        <w:ind w:left="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26.2.2出现影响采购公正的违法、违规行为的。</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26.2.3因重大变故，采购任务取消的。</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26.2.4评委会认定招标文件存在歧义、重大缺陷导致评审工作无法进行。</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26.3 投标截止时间结束后参加投标的</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不足三家的处理：</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26.3.1如出现投标截止时间结束后参加投标的</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或者在评标期间对招标文件做出实质性响应的</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不足三家情况，按政府采购相关规定执行。</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27.确定中标单位</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27.1评委会根据本招标文件规定评标方法与评标标准向采购人推荐出中标候选人。</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27.2 采购人应根据评委会推荐的中标候选人确定中标人。</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27.3代理机构将在“扬州市政府采购网”、“江苏省政府采购网”和“中国政府采购网”发布中标公告，公告期限为1个工作日。</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27.4若有充分证据证明，中标人出现下列情况之一的，一经查实，将被取消中标资格：</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27.4.1提供虚假材料谋取中标的；</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27.4.2向采购人、代理机构行贿或者提供其他不正当利益的；</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27.4.3恶意竞争，投标总报价明显低于其自身合理成本且又无法提供证明的；</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27.4.4属于本文件规定的无效条件，但在评标过程中又未被评委会发现的；</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27.4.5与采购人或者其他投标人恶意串通的；</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27.4.6采取不正当手段诋毁、排挤其他</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的；</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27.4.7不符合法律、法规的规定的。</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27.5. 有下列情形之一的，视为投标人串通投标，投标无效：</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27.5.1不同投标人的投标文件由同一单位或者个人编制。</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27.5.2不同投标人委托同一单位或者个人办理投标事宜。</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27.5.3 不同投标人的投标文件载明的项目管理成员或者联系人员为同一人。</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27.5.4不同投标人的投标文件异常一致或者投标报价呈规律性差异。</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27.5.5不同投标人的投标文件相互混装。</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28.质疑处理</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28.1提出质疑的</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应当是参与所质疑项目采购活动的</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。潜在</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依法获取其可质疑的采购文件的，可以对采购文件提出质疑。</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对项目需求部分的质疑，潜在</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应向采购人提出，由采购人负责答复。</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28.2.1对采购文件提出质疑的，应当在获取采购文件之日或者采购文件公告期限届满之日起7个工作日内提出。</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28.2.2对采购过程提出质疑的，为各采购程序环节结束之日起7个工作日内提出。</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28.2.3对中标结果提出质疑的，为中标结果公告期限届满之日起7个工作日内提出。</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28.3</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应在法定质疑期内一次性提出针对同一采购程序环节的质疑。</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如在法定期限内对同一采购程序环节提出多次质疑的，代理机构、采购人将只对</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第一次质疑作出答复。</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28.4质疑函必须按照《质疑函范本》及《授权委托书》要求的格式和内容进行填写，格式见网址：</w:t>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"http://zfcg.yangzhou.gov.cn。" </w:instrText>
      </w:r>
      <w:r>
        <w:rPr>
          <w:rFonts w:hint="eastAsia" w:ascii="宋体" w:hAnsi="宋体" w:eastAsia="宋体" w:cs="宋体"/>
          <w:color w:val="000000" w:themeColor="text1"/>
          <w:highlight w:val="none"/>
        </w:rPr>
        <w:fldChar w:fldCharType="separate"/>
      </w:r>
      <w:r>
        <w:rPr>
          <w:rStyle w:val="801"/>
          <w:rFonts w:hint="eastAsia" w:ascii="宋体" w:hAnsi="宋体" w:eastAsia="宋体" w:cs="宋体"/>
          <w:bCs/>
          <w:color w:val="000000" w:themeColor="text1"/>
          <w:szCs w:val="21"/>
          <w:highlight w:val="none"/>
        </w:rPr>
        <w:t xml:space="preserve">http://zfcg.yangzhou.gov.cn。</w:t>
      </w:r>
      <w:r>
        <w:rPr>
          <w:rStyle w:val="801"/>
          <w:rFonts w:hint="eastAsia" w:ascii="宋体" w:hAnsi="宋体" w:eastAsia="宋体" w:cs="宋体"/>
          <w:bCs/>
          <w:color w:val="000000" w:themeColor="text1"/>
          <w:szCs w:val="21"/>
          <w:highlight w:val="none"/>
        </w:rPr>
        <w:fldChar w:fldCharType="end"/>
      </w:r>
      <w:r>
        <w:rPr>
          <w:rFonts w:hint="eastAsia" w:ascii="宋体" w:hAnsi="宋体" w:eastAsia="宋体" w:cs="宋体"/>
          <w:bCs/>
          <w:color w:val="000000" w:themeColor="text1"/>
          <w:szCs w:val="21"/>
          <w:highlight w:val="none"/>
        </w:rPr>
        <w:t xml:space="preserve">供应商如组成联合体参加投标，则《质疑函范本》中要求签字、盖章、加盖公章之处，联合体各方均须按要求签字、盖章、加盖公章。</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28.5 代理机构及采购人只接收以纸质原件形式送达的质疑，</w:t>
      </w:r>
      <w:r>
        <w:rPr>
          <w:rFonts w:hint="eastAsia" w:ascii="宋体" w:hAnsi="宋体" w:eastAsia="宋体" w:cs="宋体"/>
          <w:b/>
          <w:color w:val="000000" w:themeColor="text1"/>
          <w:szCs w:val="21"/>
          <w:highlight w:val="none"/>
          <w:u w:val="single"/>
        </w:rPr>
        <w:t xml:space="preserve">同时需与采购代理机构经办人确认是否收到《质疑函》，如</w:t>
      </w:r>
      <w:r>
        <w:rPr>
          <w:rFonts w:hint="eastAsia" w:ascii="宋体" w:hAnsi="宋体" w:eastAsia="宋体" w:cs="宋体"/>
          <w:b/>
          <w:color w:val="000000" w:themeColor="text1"/>
          <w:szCs w:val="21"/>
          <w:highlight w:val="none"/>
          <w:u w:val="single"/>
          <w:lang w:eastAsia="zh-CN"/>
        </w:rPr>
        <w:t xml:space="preserve">投标人</w:t>
      </w:r>
      <w:r>
        <w:rPr>
          <w:rFonts w:hint="eastAsia" w:ascii="宋体" w:hAnsi="宋体" w:eastAsia="宋体" w:cs="宋体"/>
          <w:b/>
          <w:color w:val="000000" w:themeColor="text1"/>
          <w:szCs w:val="21"/>
          <w:highlight w:val="none"/>
          <w:u w:val="single"/>
        </w:rPr>
        <w:t xml:space="preserve">未按上述要求去做，将自行承担所产生的风险。</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采购人质疑接收人及联系方式见招标文件第一章。</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28.6代理机构收到质疑申请后，将对质疑的形式和内容进行审查，如质疑内容、格式不符合规定，代理机构将告知质疑人进行补正。</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28.7质疑人应当在法定质疑期限内进行补正并重新提交质疑函。</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28.8 以下情形的质疑不予受理</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28.8.1 内容不符合《政府采购质疑和投诉办法》第十二条规定的质疑。</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28.8.2 超出政府采购法定期限的质疑。</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28.8.3 以传真、电子邮件等方式递交的非原件形式的质疑。</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28.8.4 未参加投标活动的</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或在投标活动中自身权益未受到损害的</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所提出的质疑。</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w:t>
      </w:r>
      <w:r>
        <w:rPr>
          <w:rFonts w:hint="eastAsia" w:ascii="宋体" w:hAnsi="宋体" w:eastAsia="宋体" w:cs="宋体"/>
          <w:bCs/>
          <w:color w:val="000000" w:themeColor="text1"/>
          <w:szCs w:val="21"/>
          <w:highlight w:val="none"/>
          <w:lang w:val="en-US" w:eastAsia="zh-CN"/>
        </w:rPr>
        <w:t xml:space="preserve">8</w:t>
      </w:r>
      <w:r>
        <w:rPr>
          <w:rFonts w:hint="eastAsia" w:ascii="宋体" w:hAnsi="宋体" w:eastAsia="宋体" w:cs="宋体"/>
          <w:bCs/>
          <w:color w:val="000000" w:themeColor="text1"/>
          <w:szCs w:val="21"/>
          <w:highlight w:val="none"/>
        </w:rPr>
        <w:t xml:space="preserve">.5供应商组成联合体参加投标，联合体中任何一方或多方未按要求签字、盖章、加盖公章的质疑。</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28.9 </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进行相应的行政处罚和记录该</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的失信信息。 </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28.10代理机构应当在收到</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的书面质疑后7个工作日内作出答复，并以书面形式通知质疑</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和其他有关</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，但答复的内容不得涉及商业秘密。</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29.中标通知书</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29.l 中标结果确定后，代理机构将向中标人发出中标通知书。</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29.2 中标人可在“政府采购管理交易系统（苏采云）”中标通知书下载模块中自行下载中标通知书。</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30. 签订合同</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30.l中标人应在中标通知书发出之日起</w:t>
      </w:r>
      <w:r>
        <w:rPr>
          <w:rFonts w:hint="eastAsia" w:ascii="宋体" w:hAnsi="宋体" w:eastAsia="宋体" w:cs="宋体"/>
          <w:bCs/>
          <w:color w:val="000000" w:themeColor="text1"/>
          <w:szCs w:val="21"/>
          <w:highlight w:val="none"/>
          <w:lang w:eastAsia="zh-CN"/>
        </w:rPr>
        <w:t xml:space="preserve">三十</w:t>
      </w:r>
      <w:r>
        <w:rPr>
          <w:rFonts w:hint="eastAsia" w:ascii="宋体" w:hAnsi="宋体" w:eastAsia="宋体" w:cs="宋体"/>
          <w:bCs/>
          <w:color w:val="000000" w:themeColor="text1"/>
          <w:szCs w:val="21"/>
          <w:highlight w:val="none"/>
        </w:rPr>
        <w:t xml:space="preserve">日内，按照招标文件确定的事项与采购人签订政府采购合同。</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30.2 招标文件、中标人的投标文件及招标过程中有关澄清、承诺文件均应作为合同附件。</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30.3 合同在“政府采购管理交易系统（苏采云）”中签订，签订合同后，</w:t>
      </w:r>
      <w:r>
        <w:rPr>
          <w:rFonts w:hint="eastAsia" w:ascii="宋体" w:hAnsi="宋体" w:eastAsia="宋体" w:cs="宋体"/>
          <w:bCs/>
          <w:i/>
          <w:iCs/>
          <w:color w:val="000000" w:themeColor="text1"/>
          <w:szCs w:val="21"/>
          <w:highlight w:val="none"/>
          <w:u w:val="single"/>
        </w:rPr>
        <w:t xml:space="preserve">中标人不得将货物或服务及其他服务进行转包</w:t>
      </w:r>
      <w:r>
        <w:rPr>
          <w:rFonts w:hint="eastAsia" w:ascii="宋体" w:hAnsi="宋体" w:eastAsia="宋体" w:cs="宋体"/>
          <w:bCs/>
          <w:color w:val="000000" w:themeColor="text1"/>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30.4采购人不得向中标人提出任何不合理的要求作为签订合同的条件，不得与中标人私下订立背离合同实质性内容的协议。中标人不得更改采购人确定的合同条款和内容，本</w:t>
      </w:r>
      <w:r>
        <w:rPr>
          <w:rFonts w:hint="eastAsia" w:ascii="宋体" w:hAnsi="宋体" w:eastAsia="宋体" w:cs="宋体"/>
          <w:bCs/>
          <w:color w:val="000000" w:themeColor="text1"/>
          <w:szCs w:val="21"/>
          <w:highlight w:val="none"/>
          <w:lang w:eastAsia="zh-CN"/>
        </w:rPr>
        <w:t xml:space="preserve">招标</w:t>
      </w:r>
      <w:r>
        <w:rPr>
          <w:rFonts w:hint="eastAsia" w:ascii="宋体" w:hAnsi="宋体" w:eastAsia="宋体" w:cs="宋体"/>
          <w:bCs/>
          <w:color w:val="000000" w:themeColor="text1"/>
          <w:szCs w:val="21"/>
          <w:highlight w:val="none"/>
        </w:rPr>
        <w:t xml:space="preserve">文件后附的“合同条款”条款，采购人有权根据需要作出变更和修改。若中标人未能按上述规定签约，视为放弃，采购人有权取消该</w:t>
      </w:r>
      <w:r>
        <w:rPr>
          <w:rFonts w:hint="eastAsia" w:ascii="宋体" w:hAnsi="宋体" w:eastAsia="宋体" w:cs="宋体"/>
          <w:bCs/>
          <w:color w:val="000000" w:themeColor="text1"/>
          <w:szCs w:val="21"/>
          <w:highlight w:val="none"/>
          <w:lang w:eastAsia="zh-CN"/>
        </w:rPr>
        <w:t xml:space="preserve">中标</w:t>
      </w:r>
      <w:r>
        <w:rPr>
          <w:rFonts w:hint="eastAsia" w:ascii="宋体" w:hAnsi="宋体" w:eastAsia="宋体" w:cs="宋体"/>
          <w:bCs/>
          <w:color w:val="000000" w:themeColor="text1"/>
          <w:szCs w:val="21"/>
          <w:highlight w:val="none"/>
        </w:rPr>
        <w:t xml:space="preserve">决定，由此给采购人造成损失的，中标人还应承担赔偿责任。在此情况下，采购人将按国家有关规定另选中标人。对未能</w:t>
      </w:r>
      <w:r>
        <w:rPr>
          <w:rFonts w:hint="eastAsia" w:ascii="宋体" w:hAnsi="宋体" w:eastAsia="宋体" w:cs="宋体"/>
          <w:bCs/>
          <w:color w:val="000000" w:themeColor="text1"/>
          <w:szCs w:val="21"/>
          <w:highlight w:val="none"/>
          <w:lang w:eastAsia="zh-CN"/>
        </w:rPr>
        <w:t xml:space="preserve">中标</w:t>
      </w:r>
      <w:r>
        <w:rPr>
          <w:rFonts w:hint="eastAsia" w:ascii="宋体" w:hAnsi="宋体" w:eastAsia="宋体" w:cs="宋体"/>
          <w:bCs/>
          <w:color w:val="000000" w:themeColor="text1"/>
          <w:szCs w:val="21"/>
          <w:highlight w:val="none"/>
        </w:rPr>
        <w:t xml:space="preserve">的</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，采购人无任何义务和责任对其未能</w:t>
      </w:r>
      <w:r>
        <w:rPr>
          <w:rFonts w:hint="eastAsia" w:ascii="宋体" w:hAnsi="宋体" w:eastAsia="宋体" w:cs="宋体"/>
          <w:bCs/>
          <w:color w:val="000000" w:themeColor="text1"/>
          <w:szCs w:val="21"/>
          <w:highlight w:val="none"/>
          <w:lang w:eastAsia="zh-CN"/>
        </w:rPr>
        <w:t xml:space="preserve">中标</w:t>
      </w:r>
      <w:r>
        <w:rPr>
          <w:rFonts w:hint="eastAsia" w:ascii="宋体" w:hAnsi="宋体" w:eastAsia="宋体" w:cs="宋体"/>
          <w:bCs/>
          <w:color w:val="000000" w:themeColor="text1"/>
          <w:szCs w:val="21"/>
          <w:highlight w:val="none"/>
        </w:rPr>
        <w:t xml:space="preserve">的原因作出说明和解释，</w:t>
      </w:r>
      <w:r>
        <w:rPr>
          <w:rFonts w:hint="eastAsia" w:ascii="宋体" w:hAnsi="宋体" w:eastAsia="宋体" w:cs="宋体"/>
          <w:bCs/>
          <w:color w:val="000000" w:themeColor="text1"/>
          <w:szCs w:val="21"/>
          <w:highlight w:val="none"/>
          <w:lang w:eastAsia="zh-CN"/>
        </w:rPr>
        <w:t xml:space="preserve">投标人</w:t>
      </w:r>
      <w:r>
        <w:rPr>
          <w:rFonts w:hint="eastAsia" w:ascii="宋体" w:hAnsi="宋体" w:eastAsia="宋体" w:cs="宋体"/>
          <w:bCs/>
          <w:color w:val="000000" w:themeColor="text1"/>
          <w:szCs w:val="21"/>
          <w:highlight w:val="none"/>
        </w:rPr>
        <w:t xml:space="preserve">不得提出任何异议。</w:t>
      </w:r>
      <w:r>
        <w:rPr>
          <w:color w:val="000000" w:themeColor="text1"/>
          <w:highlight w:val="none"/>
        </w:rPr>
      </w:r>
      <w:r/>
    </w:p>
    <w:p>
      <w:pPr>
        <w:ind w:firstLine="422"/>
        <w:pageBreakBefore w:val="0"/>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31其他</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color w:val="000000" w:themeColor="text1"/>
          <w:highlight w:val="none"/>
        </w:rPr>
        <w:t xml:space="preserve">依据《政府采购促进中小企业发展管理办法》享受扶持政策获得政府采购合同的，小微企业不得将合同分包给大中型企业，中型企业不得将合同分包给大型企业。</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br w:type="page" w:clear="all"/>
      </w:r>
      <w:r>
        <w:rPr>
          <w:color w:val="000000" w:themeColor="text1"/>
          <w:highlight w:val="none"/>
        </w:rPr>
      </w:r>
      <w:r/>
    </w:p>
    <w:p>
      <w:pPr>
        <w:pStyle w:val="756"/>
        <w:pageBreakBefore w:val="0"/>
        <w:spacing w:line="360" w:lineRule="auto"/>
        <w:rPr>
          <w:rFonts w:hint="eastAsia" w:ascii="宋体" w:hAnsi="宋体" w:eastAsia="宋体" w:cs="宋体"/>
          <w:color w:val="000000" w:themeColor="text1"/>
          <w:highlight w:val="none"/>
        </w:rPr>
      </w:pPr>
      <w:r>
        <w:rPr>
          <w:color w:val="000000" w:themeColor="text1"/>
          <w:highlight w:val="none"/>
        </w:rPr>
      </w:r>
      <w:bookmarkStart w:id="79" w:name="_Toc14201"/>
      <w:r>
        <w:rPr>
          <w:color w:val="000000" w:themeColor="text1"/>
          <w:highlight w:val="none"/>
        </w:rPr>
      </w:r>
      <w:bookmarkStart w:id="80" w:name="_Toc31147"/>
      <w:r>
        <w:rPr>
          <w:color w:val="000000" w:themeColor="text1"/>
          <w:highlight w:val="none"/>
        </w:rPr>
      </w:r>
      <w:bookmarkStart w:id="81" w:name="_Toc8416"/>
      <w:r>
        <w:rPr>
          <w:color w:val="000000" w:themeColor="text1"/>
          <w:highlight w:val="none"/>
        </w:rPr>
      </w:r>
      <w:bookmarkStart w:id="82" w:name="_Toc18427"/>
      <w:r>
        <w:rPr>
          <w:color w:val="000000" w:themeColor="text1"/>
          <w:highlight w:val="none"/>
        </w:rPr>
      </w:r>
      <w:bookmarkStart w:id="83" w:name="_Toc19067"/>
      <w:r>
        <w:rPr>
          <w:color w:val="000000" w:themeColor="text1"/>
          <w:highlight w:val="none"/>
        </w:rPr>
      </w:r>
      <w:bookmarkStart w:id="84" w:name="_Toc7953"/>
      <w:r>
        <w:rPr>
          <w:color w:val="000000" w:themeColor="text1"/>
          <w:highlight w:val="none"/>
        </w:rPr>
      </w:r>
      <w:bookmarkStart w:id="85" w:name="_Toc4651"/>
      <w:r>
        <w:rPr>
          <w:color w:val="000000" w:themeColor="text1"/>
          <w:highlight w:val="none"/>
        </w:rPr>
      </w:r>
      <w:bookmarkStart w:id="86" w:name="_Toc55204179"/>
      <w:r>
        <w:rPr>
          <w:color w:val="000000" w:themeColor="text1"/>
          <w:highlight w:val="none"/>
        </w:rPr>
      </w:r>
      <w:bookmarkStart w:id="87" w:name="_Hlk69392822"/>
      <w:r>
        <w:rPr>
          <w:rFonts w:hint="eastAsia" w:ascii="宋体" w:hAnsi="宋体" w:eastAsia="宋体" w:cs="宋体"/>
          <w:color w:val="000000" w:themeColor="text1"/>
          <w:highlight w:val="none"/>
        </w:rPr>
        <w:t xml:space="preserve">第三章 合同条款及格式</w:t>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rPr>
          <w:color w:val="000000" w:themeColor="text1"/>
          <w:highlight w:val="none"/>
        </w:rPr>
      </w:r>
      <w:r/>
    </w:p>
    <w:p>
      <w:pPr>
        <w:jc w:val="center"/>
        <w:pageBreakBefore w:val="0"/>
        <w:spacing w:line="360" w:lineRule="auto"/>
        <w:rPr>
          <w:rFonts w:ascii="宋体" w:hAnsi="宋体"/>
          <w:b/>
          <w:bCs/>
          <w:color w:val="000000" w:themeColor="text1"/>
          <w:szCs w:val="21"/>
          <w:highlight w:val="none"/>
        </w:rPr>
        <w:outlineLvl w:val="9"/>
      </w:pPr>
      <w:r>
        <w:rPr>
          <w:color w:val="000000" w:themeColor="text1"/>
          <w:highlight w:val="none"/>
        </w:rPr>
      </w:r>
      <w:bookmarkStart w:id="88" w:name="_Toc70281295"/>
      <w:r>
        <w:rPr>
          <w:color w:val="000000" w:themeColor="text1"/>
          <w:highlight w:val="none"/>
        </w:rPr>
      </w:r>
      <w:bookmarkStart w:id="89" w:name="_Toc14635"/>
      <w:r>
        <w:rPr>
          <w:color w:val="000000" w:themeColor="text1"/>
          <w:highlight w:val="none"/>
        </w:rPr>
      </w:r>
      <w:bookmarkStart w:id="90" w:name="_Toc75367502"/>
      <w:r>
        <w:rPr>
          <w:rFonts w:hint="eastAsia" w:ascii="宋体" w:hAnsi="宋体"/>
          <w:b/>
          <w:bCs/>
          <w:color w:val="000000" w:themeColor="text1"/>
          <w:szCs w:val="21"/>
          <w:highlight w:val="none"/>
        </w:rPr>
        <w:t xml:space="preserve">政府采购合同（服务）</w:t>
      </w:r>
      <w:bookmarkEnd w:id="88"/>
      <w:r>
        <w:rPr>
          <w:color w:val="000000" w:themeColor="text1"/>
          <w:highlight w:val="none"/>
        </w:rPr>
      </w:r>
      <w:bookmarkEnd w:id="89"/>
      <w:r>
        <w:rPr>
          <w:color w:val="000000" w:themeColor="text1"/>
          <w:highlight w:val="none"/>
        </w:rPr>
      </w:r>
      <w:bookmarkEnd w:id="90"/>
      <w:r>
        <w:rPr>
          <w:color w:val="000000" w:themeColor="text1"/>
          <w:highlight w:val="none"/>
        </w:rPr>
      </w:r>
      <w:r/>
    </w:p>
    <w:p>
      <w:pPr>
        <w:pStyle w:val="1006"/>
        <w:keepLines w:val="0"/>
        <w:keepNext w:val="0"/>
        <w:pageBreakBefore w:val="0"/>
        <w:spacing w:before="120" w:after="12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项目名称：</w:t>
      </w:r>
      <w:r>
        <w:rPr>
          <w:rFonts w:hint="eastAsia" w:ascii="宋体" w:hAnsi="宋体" w:eastAsia="宋体" w:cs="宋体"/>
          <w:color w:val="000000" w:themeColor="text1"/>
          <w:sz w:val="21"/>
          <w:szCs w:val="21"/>
          <w:highlight w:val="none"/>
          <w:lang w:eastAsia="zh-CN"/>
        </w:rPr>
        <w:t xml:space="preserve">2026年扬州市“人工智能+制造”诊断服务项目</w:t>
      </w:r>
      <w:r>
        <w:rPr>
          <w:rFonts w:hint="eastAsia" w:ascii="宋体" w:hAnsi="宋体" w:eastAsia="宋体" w:cs="宋体"/>
          <w:color w:val="000000" w:themeColor="text1"/>
          <w:sz w:val="21"/>
          <w:szCs w:val="21"/>
          <w:highlight w:val="none"/>
        </w:rPr>
        <w:t xml:space="preserve">（包一/包二/包三/包四） </w:t>
      </w:r>
      <w:r>
        <w:rPr>
          <w:color w:val="000000" w:themeColor="text1"/>
          <w:highlight w:val="none"/>
        </w:rPr>
      </w:r>
      <w:r/>
    </w:p>
    <w:p>
      <w:pPr>
        <w:pStyle w:val="779"/>
        <w:pageBreakBefore w:val="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项目编号：</w:t>
      </w:r>
      <w:r>
        <w:rPr>
          <w:rFonts w:hint="eastAsia" w:hAnsi="宋体" w:cs="宋体"/>
          <w:color w:val="000000" w:themeColor="text1"/>
          <w:sz w:val="21"/>
          <w:szCs w:val="21"/>
          <w:highlight w:val="none"/>
          <w:u w:val="single"/>
          <w:lang w:eastAsia="zh-CN"/>
        </w:rPr>
        <w:t xml:space="preserve">JSZC-321000-HYZC-G2026-0011</w:t>
      </w:r>
      <w:r>
        <w:rPr>
          <w:rFonts w:hint="eastAsia" w:ascii="宋体" w:hAnsi="宋体" w:eastAsia="宋体" w:cs="宋体"/>
          <w:color w:val="000000" w:themeColor="text1"/>
          <w:sz w:val="21"/>
          <w:szCs w:val="21"/>
          <w:highlight w:val="none"/>
          <w:u w:val="single"/>
        </w:rPr>
        <w:t xml:space="preserve">号</w:t>
      </w:r>
      <w:r>
        <w:rPr>
          <w:color w:val="000000" w:themeColor="text1"/>
          <w:highlight w:val="none"/>
        </w:rPr>
      </w:r>
      <w:r/>
    </w:p>
    <w:p>
      <w:pPr>
        <w:pStyle w:val="779"/>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分包号：</w:t>
      </w:r>
      <w:r>
        <w:rPr>
          <w:color w:val="000000" w:themeColor="text1"/>
          <w:highlight w:val="none"/>
        </w:rPr>
      </w:r>
      <w:r/>
    </w:p>
    <w:p>
      <w:pPr>
        <w:pStyle w:val="779"/>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甲方（采购人/买方）：扬州市工业和信息化局</w:t>
      </w:r>
      <w:r>
        <w:rPr>
          <w:color w:val="000000" w:themeColor="text1"/>
          <w:highlight w:val="none"/>
        </w:rPr>
      </w:r>
      <w:r/>
    </w:p>
    <w:p>
      <w:pPr>
        <w:pStyle w:val="779"/>
        <w:pageBreakBefore w:val="0"/>
        <w:spacing w:line="360" w:lineRule="auto"/>
        <w:rPr>
          <w:rFonts w:hAnsi="宋体"/>
          <w:color w:val="000000" w:themeColor="text1"/>
          <w:sz w:val="21"/>
          <w:highlight w:val="none"/>
          <w:u w:val="single"/>
        </w:rPr>
      </w:pPr>
      <w:r>
        <w:rPr>
          <w:rFonts w:hint="eastAsia" w:hAnsi="宋体"/>
          <w:color w:val="000000" w:themeColor="text1"/>
          <w:sz w:val="21"/>
          <w:highlight w:val="none"/>
        </w:rPr>
        <w:t xml:space="preserve">乙方（供应商/卖方）：</w:t>
      </w:r>
      <w:r>
        <w:rPr>
          <w:color w:val="000000" w:themeColor="text1"/>
          <w:highlight w:val="none"/>
        </w:rPr>
      </w:r>
      <w:r/>
    </w:p>
    <w:p>
      <w:pPr>
        <w:pStyle w:val="779"/>
        <w:pageBreakBefore w:val="0"/>
        <w:spacing w:line="360" w:lineRule="auto"/>
        <w:rPr>
          <w:rFonts w:hint="eastAsia" w:hAnsi="宋体" w:eastAsia="宋体"/>
          <w:color w:val="000000" w:themeColor="text1"/>
          <w:sz w:val="21"/>
          <w:highlight w:val="none"/>
        </w:rPr>
      </w:pPr>
      <w:r>
        <w:rPr>
          <w:rFonts w:hint="eastAsia" w:hAnsi="宋体"/>
          <w:color w:val="000000" w:themeColor="text1"/>
          <w:sz w:val="21"/>
          <w:highlight w:val="none"/>
        </w:rPr>
        <w:t xml:space="preserve">见证方：</w:t>
      </w:r>
      <w:r>
        <w:rPr>
          <w:rFonts w:hint="eastAsia" w:hAnsi="宋体"/>
          <w:color w:val="000000" w:themeColor="text1"/>
          <w:sz w:val="21"/>
          <w:highlight w:val="none"/>
          <w:lang w:eastAsia="zh-CN"/>
        </w:rPr>
        <w:t xml:space="preserve">江苏华屹工程咨询管理有限公司</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根据《中华人民共和国政府采购法》、《中华人民共和国民法典》等法律法规的规定，甲乙双方按照</w:t>
      </w:r>
      <w:r>
        <w:rPr>
          <w:rFonts w:hint="eastAsia" w:hAnsi="宋体"/>
          <w:color w:val="000000" w:themeColor="text1"/>
          <w:sz w:val="21"/>
          <w:highlight w:val="none"/>
          <w:lang w:eastAsia="zh-CN"/>
        </w:rPr>
        <w:t xml:space="preserve">江苏华屹工程咨询管理有限公司</w:t>
      </w:r>
      <w:r>
        <w:rPr>
          <w:rFonts w:hint="eastAsia" w:hAnsi="宋体"/>
          <w:color w:val="000000" w:themeColor="text1"/>
          <w:sz w:val="21"/>
          <w:highlight w:val="none"/>
        </w:rPr>
        <w:t xml:space="preserve">关于本项目招标结果签订本合同。</w:t>
      </w:r>
      <w:r>
        <w:rPr>
          <w:color w:val="000000" w:themeColor="text1"/>
          <w:highlight w:val="none"/>
        </w:rPr>
      </w:r>
      <w:r/>
    </w:p>
    <w:p>
      <w:pPr>
        <w:pStyle w:val="779"/>
        <w:ind w:firstLine="422"/>
        <w:pageBreakBefore w:val="0"/>
        <w:spacing w:line="360" w:lineRule="auto"/>
        <w:rPr>
          <w:rFonts w:hAnsi="宋体"/>
          <w:b/>
          <w:bCs/>
          <w:color w:val="000000" w:themeColor="text1"/>
          <w:sz w:val="21"/>
          <w:highlight w:val="none"/>
        </w:rPr>
      </w:pPr>
      <w:r>
        <w:rPr>
          <w:rFonts w:hint="eastAsia" w:hAnsi="宋体"/>
          <w:b/>
          <w:bCs/>
          <w:color w:val="000000" w:themeColor="text1"/>
          <w:sz w:val="21"/>
          <w:highlight w:val="none"/>
          <w:lang w:eastAsia="zh-CN"/>
        </w:rPr>
        <w:t xml:space="preserve">1.</w:t>
      </w:r>
      <w:r>
        <w:rPr>
          <w:rFonts w:hint="eastAsia" w:hAnsi="宋体"/>
          <w:b/>
          <w:bCs/>
          <w:color w:val="000000" w:themeColor="text1"/>
          <w:sz w:val="21"/>
          <w:highlight w:val="none"/>
        </w:rPr>
        <w:t xml:space="preserve">合同标的</w:t>
      </w:r>
      <w:r>
        <w:rPr>
          <w:color w:val="000000" w:themeColor="text1"/>
          <w:highlight w:val="none"/>
        </w:rPr>
      </w:r>
      <w:r/>
    </w:p>
    <w:p>
      <w:pPr>
        <w:pStyle w:val="779"/>
        <w:ind w:firstLine="420"/>
        <w:pageBreakBefore w:val="0"/>
        <w:spacing w:line="360" w:lineRule="auto"/>
        <w:rPr>
          <w:rFonts w:hint="eastAsia" w:ascii="宋体" w:hAnsi="宋体" w:eastAsia="宋体" w:cs="宋体"/>
          <w:color w:val="000000" w:themeColor="text1"/>
          <w:sz w:val="21"/>
          <w:szCs w:val="21"/>
          <w:highlight w:val="none"/>
        </w:rPr>
      </w:pPr>
      <w:r>
        <w:rPr>
          <w:rFonts w:hint="eastAsia" w:hAnsi="宋体"/>
          <w:color w:val="000000" w:themeColor="text1"/>
          <w:sz w:val="21"/>
          <w:highlight w:val="none"/>
        </w:rPr>
        <w:t xml:space="preserve">乙方根据甲方需求，提供下列服务：</w:t>
      </w:r>
      <w:r>
        <w:rPr>
          <w:rFonts w:hint="eastAsia" w:ascii="宋体" w:hAnsi="宋体" w:eastAsia="宋体" w:cs="宋体"/>
          <w:color w:val="000000" w:themeColor="text1"/>
          <w:sz w:val="21"/>
          <w:szCs w:val="21"/>
          <w:highlight w:val="none"/>
          <w:lang w:val="en-US" w:eastAsia="zh-CN"/>
        </w:rPr>
        <w:t xml:space="preserve">对扬州市103家省“筑峰强链”企业开展“人工智能+制造”诊断服务，围绕工厂建设、研发设计、生产作业、生产管理、运营管理等环节，调研企业人工智能应用现状、评估应用基础与痛点，梳理转型瓶颈及核心需求，开展人工智能赋能智能制造等相关主题培训，制定可落地的智能化转型方案，规范编制诊断报告，并协助意向企业落实诊断方案，做好诊断后续工作。具体内容包含但不限于：实施准备、项目启动会、主题培训、现场诊断服务、诊断报告编制、技术方案交流修订、诊断结果汇报、协助企业落实诊断方案。</w:t>
      </w:r>
      <w:r>
        <w:rPr>
          <w:color w:val="000000" w:themeColor="text1"/>
          <w:highlight w:val="none"/>
        </w:rPr>
      </w:r>
      <w:r/>
    </w:p>
    <w:tbl>
      <w:tblPr>
        <w:tblStyle w:val="797"/>
        <w:tblW w:w="8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4"/>
        <w:gridCol w:w="2304"/>
        <w:gridCol w:w="2998"/>
        <w:gridCol w:w="1492"/>
      </w:tblGrid>
      <w:tr>
        <w:trPr>
          <w:jc w:val="center"/>
          <w:trHeight w:val="870"/>
        </w:trPr>
        <w:tc>
          <w:tcPr>
            <w:tcW w:w="1484" w:type="dxa"/>
            <w:vAlign w:val="center"/>
            <w:textDirection w:val="lrTb"/>
            <w:noWrap w:val="false"/>
          </w:tcPr>
          <w:p>
            <w:pPr>
              <w:jc w:val="center"/>
              <w:pageBreakBefore w:val="0"/>
              <w:spacing w:line="360" w:lineRule="auto"/>
              <w:tabs>
                <w:tab w:val="left" w:pos="3711" w:leader="none"/>
              </w:tabs>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t xml:space="preserve">采购包</w:t>
            </w:r>
            <w:r>
              <w:rPr>
                <w:color w:val="000000" w:themeColor="text1"/>
                <w:highlight w:val="none"/>
              </w:rPr>
            </w:r>
            <w:r/>
          </w:p>
        </w:tc>
        <w:tc>
          <w:tcPr>
            <w:tcW w:w="2304" w:type="dxa"/>
            <w:vAlign w:val="center"/>
            <w:textDirection w:val="lrTb"/>
            <w:noWrap w:val="false"/>
          </w:tcPr>
          <w:p>
            <w:pPr>
              <w:jc w:val="center"/>
              <w:pageBreakBefore w:val="0"/>
              <w:spacing w:line="360" w:lineRule="auto"/>
              <w:tabs>
                <w:tab w:val="left" w:pos="3711" w:leader="none"/>
              </w:tabs>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t xml:space="preserve">诊断区域</w:t>
            </w:r>
            <w:r>
              <w:rPr>
                <w:color w:val="000000" w:themeColor="text1"/>
                <w:highlight w:val="none"/>
              </w:rPr>
            </w:r>
            <w:r/>
          </w:p>
        </w:tc>
        <w:tc>
          <w:tcPr>
            <w:tcW w:w="2998" w:type="dxa"/>
            <w:vAlign w:val="center"/>
            <w:textDirection w:val="lrTb"/>
            <w:noWrap w:val="false"/>
          </w:tcPr>
          <w:p>
            <w:pPr>
              <w:jc w:val="center"/>
              <w:pageBreakBefore w:val="0"/>
              <w:spacing w:line="360" w:lineRule="auto"/>
              <w:tabs>
                <w:tab w:val="left" w:pos="3711" w:leader="none"/>
              </w:tabs>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t xml:space="preserve">线下诊断数量</w:t>
            </w:r>
            <w:r>
              <w:rPr>
                <w:rFonts w:hint="eastAsia" w:ascii="宋体" w:hAnsi="宋体" w:eastAsia="宋体" w:cs="宋体"/>
                <w:color w:val="000000" w:themeColor="text1"/>
                <w:sz w:val="21"/>
                <w:szCs w:val="21"/>
                <w:highlight w:val="none"/>
                <w:vertAlign w:val="baseline"/>
                <w:lang w:val="en-US" w:eastAsia="zh-CN"/>
              </w:rPr>
              <w:br/>
            </w:r>
            <w:r>
              <w:rPr>
                <w:rFonts w:hint="eastAsia" w:ascii="宋体" w:hAnsi="宋体" w:eastAsia="宋体" w:cs="宋体"/>
                <w:color w:val="000000" w:themeColor="text1"/>
                <w:sz w:val="21"/>
                <w:szCs w:val="21"/>
                <w:highlight w:val="none"/>
                <w:vertAlign w:val="baseline"/>
                <w:lang w:val="en-US" w:eastAsia="zh-CN"/>
              </w:rPr>
              <w:t xml:space="preserve">（家）</w:t>
            </w:r>
            <w:r>
              <w:rPr>
                <w:color w:val="000000" w:themeColor="text1"/>
                <w:highlight w:val="none"/>
              </w:rPr>
            </w:r>
            <w:r/>
          </w:p>
        </w:tc>
        <w:tc>
          <w:tcPr>
            <w:tcW w:w="1492" w:type="dxa"/>
            <w:vAlign w:val="center"/>
            <w:textDirection w:val="lrTb"/>
            <w:noWrap w:val="false"/>
          </w:tcPr>
          <w:p>
            <w:pPr>
              <w:jc w:val="center"/>
              <w:pageBreakBefore w:val="0"/>
              <w:spacing w:line="360" w:lineRule="auto"/>
              <w:tabs>
                <w:tab w:val="left" w:pos="3711" w:leader="none"/>
              </w:tabs>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t xml:space="preserve">备注</w:t>
            </w:r>
            <w:r>
              <w:rPr>
                <w:color w:val="000000" w:themeColor="text1"/>
                <w:highlight w:val="none"/>
              </w:rPr>
            </w:r>
            <w:r/>
          </w:p>
        </w:tc>
      </w:tr>
      <w:tr>
        <w:trPr>
          <w:jc w:val="center"/>
          <w:trHeight w:val="439"/>
        </w:trPr>
        <w:tc>
          <w:tcPr>
            <w:tcW w:w="1484" w:type="dxa"/>
            <w:vAlign w:val="center"/>
            <w:textDirection w:val="lrTb"/>
            <w:noWrap w:val="false"/>
          </w:tcPr>
          <w:p>
            <w:pPr>
              <w:jc w:val="center"/>
              <w:pageBreakBefore w:val="0"/>
              <w:spacing w:line="360" w:lineRule="auto"/>
              <w:tabs>
                <w:tab w:val="left" w:pos="3711" w:leader="none"/>
              </w:tabs>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t xml:space="preserve">包一</w:t>
            </w:r>
            <w:r>
              <w:rPr>
                <w:color w:val="000000" w:themeColor="text1"/>
                <w:highlight w:val="none"/>
              </w:rPr>
            </w:r>
            <w:r/>
          </w:p>
        </w:tc>
        <w:tc>
          <w:tcPr>
            <w:tcW w:w="23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江都区</w:t>
            </w:r>
            <w:r>
              <w:rPr>
                <w:color w:val="000000" w:themeColor="text1"/>
                <w:highlight w:val="none"/>
              </w:rPr>
            </w:r>
            <w:r/>
          </w:p>
        </w:tc>
        <w:tc>
          <w:tcPr>
            <w:tcW w:w="29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23</w:t>
            </w:r>
            <w:r>
              <w:rPr>
                <w:color w:val="000000" w:themeColor="text1"/>
                <w:highlight w:val="none"/>
              </w:rPr>
            </w:r>
            <w:r/>
          </w:p>
        </w:tc>
        <w:tc>
          <w:tcPr>
            <w:tcW w:w="14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r>
            <w:r>
              <w:rPr>
                <w:color w:val="000000" w:themeColor="text1"/>
                <w:highlight w:val="none"/>
              </w:rPr>
            </w:r>
            <w:r/>
          </w:p>
        </w:tc>
      </w:tr>
      <w:tr>
        <w:trPr>
          <w:jc w:val="center"/>
          <w:trHeight w:val="439"/>
        </w:trPr>
        <w:tc>
          <w:tcPr>
            <w:tcW w:w="1484"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t xml:space="preserve">包二</w:t>
            </w:r>
            <w:r>
              <w:rPr>
                <w:color w:val="000000" w:themeColor="text1"/>
                <w:highlight w:val="none"/>
              </w:rPr>
            </w:r>
            <w:r/>
          </w:p>
        </w:tc>
        <w:tc>
          <w:tcPr>
            <w:tcW w:w="23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邗江区</w:t>
            </w:r>
            <w:r>
              <w:rPr>
                <w:color w:val="000000" w:themeColor="text1"/>
                <w:highlight w:val="none"/>
              </w:rPr>
            </w:r>
            <w:r/>
          </w:p>
        </w:tc>
        <w:tc>
          <w:tcPr>
            <w:tcW w:w="29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24</w:t>
            </w:r>
            <w:r>
              <w:rPr>
                <w:color w:val="000000" w:themeColor="text1"/>
                <w:highlight w:val="none"/>
              </w:rPr>
            </w:r>
            <w:r/>
          </w:p>
        </w:tc>
        <w:tc>
          <w:tcPr>
            <w:tcW w:w="14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r>
            <w:r>
              <w:rPr>
                <w:color w:val="000000" w:themeColor="text1"/>
                <w:highlight w:val="none"/>
              </w:rPr>
            </w:r>
            <w:r/>
          </w:p>
        </w:tc>
      </w:tr>
      <w:tr>
        <w:trPr>
          <w:jc w:val="center"/>
          <w:trHeight w:val="380"/>
        </w:trPr>
        <w:tc>
          <w:tcPr>
            <w:tcW w:w="1484" w:type="dxa"/>
            <w:vAlign w:val="center"/>
            <w:vMerge w:val="restart"/>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t xml:space="preserve">包三</w:t>
            </w:r>
            <w:r>
              <w:rPr>
                <w:color w:val="000000" w:themeColor="text1"/>
                <w:highlight w:val="none"/>
              </w:rPr>
            </w:r>
            <w:r/>
          </w:p>
        </w:tc>
        <w:tc>
          <w:tcPr>
            <w:tcW w:w="23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宝应县</w:t>
            </w:r>
            <w:r>
              <w:rPr>
                <w:color w:val="000000" w:themeColor="text1"/>
                <w:highlight w:val="none"/>
              </w:rPr>
            </w:r>
            <w:r/>
          </w:p>
        </w:tc>
        <w:tc>
          <w:tcPr>
            <w:tcW w:w="29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11</w:t>
            </w:r>
            <w:r>
              <w:rPr>
                <w:color w:val="000000" w:themeColor="text1"/>
                <w:highlight w:val="none"/>
              </w:rPr>
            </w:r>
            <w:r/>
          </w:p>
        </w:tc>
        <w:tc>
          <w:tcPr>
            <w:tcW w:w="1492"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本包合计28家</w:t>
            </w:r>
            <w:r>
              <w:rPr>
                <w:color w:val="000000" w:themeColor="text1"/>
                <w:highlight w:val="none"/>
              </w:rPr>
            </w:r>
            <w:r/>
          </w:p>
        </w:tc>
      </w:tr>
      <w:tr>
        <w:trPr>
          <w:jc w:val="center"/>
          <w:trHeight w:val="380"/>
        </w:trPr>
        <w:tc>
          <w:tcPr>
            <w:tcW w:w="1484"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3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高邮市</w:t>
            </w:r>
            <w:r>
              <w:rPr>
                <w:color w:val="000000" w:themeColor="text1"/>
                <w:highlight w:val="none"/>
              </w:rPr>
            </w:r>
            <w:r/>
          </w:p>
        </w:tc>
        <w:tc>
          <w:tcPr>
            <w:tcW w:w="29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17</w:t>
            </w:r>
            <w:r>
              <w:rPr>
                <w:color w:val="000000" w:themeColor="text1"/>
                <w:highlight w:val="none"/>
              </w:rPr>
            </w:r>
            <w:r/>
          </w:p>
        </w:tc>
        <w:tc>
          <w:tcPr>
            <w:tcW w:w="14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80"/>
        </w:trPr>
        <w:tc>
          <w:tcPr>
            <w:tcW w:w="1484" w:type="dxa"/>
            <w:vAlign w:val="center"/>
            <w:vMerge w:val="restart"/>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t xml:space="preserve">包四</w:t>
            </w:r>
            <w:r>
              <w:rPr>
                <w:color w:val="000000" w:themeColor="text1"/>
                <w:highlight w:val="none"/>
              </w:rPr>
            </w:r>
            <w:r/>
          </w:p>
        </w:tc>
        <w:tc>
          <w:tcPr>
            <w:tcW w:w="23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仪征市</w:t>
            </w:r>
            <w:r>
              <w:rPr>
                <w:color w:val="000000" w:themeColor="text1"/>
                <w:highlight w:val="none"/>
              </w:rPr>
            </w:r>
            <w:r/>
          </w:p>
        </w:tc>
        <w:tc>
          <w:tcPr>
            <w:tcW w:w="29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10</w:t>
            </w:r>
            <w:r>
              <w:rPr>
                <w:color w:val="000000" w:themeColor="text1"/>
                <w:highlight w:val="none"/>
              </w:rPr>
            </w:r>
            <w:r/>
          </w:p>
        </w:tc>
        <w:tc>
          <w:tcPr>
            <w:tcW w:w="1492"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本包合计28家</w:t>
            </w:r>
            <w:r>
              <w:rPr>
                <w:color w:val="000000" w:themeColor="text1"/>
                <w:highlight w:val="none"/>
              </w:rPr>
            </w:r>
            <w:r/>
          </w:p>
        </w:tc>
      </w:tr>
      <w:tr>
        <w:trPr>
          <w:jc w:val="center"/>
          <w:trHeight w:val="380"/>
        </w:trPr>
        <w:tc>
          <w:tcPr>
            <w:tcW w:w="1484"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3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广陵区</w:t>
            </w:r>
            <w:r>
              <w:rPr>
                <w:color w:val="000000" w:themeColor="text1"/>
                <w:highlight w:val="none"/>
              </w:rPr>
            </w:r>
            <w:r/>
          </w:p>
        </w:tc>
        <w:tc>
          <w:tcPr>
            <w:tcW w:w="29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9</w:t>
            </w:r>
            <w:r>
              <w:rPr>
                <w:color w:val="000000" w:themeColor="text1"/>
                <w:highlight w:val="none"/>
              </w:rPr>
            </w:r>
            <w:r/>
          </w:p>
        </w:tc>
        <w:tc>
          <w:tcPr>
            <w:tcW w:w="14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8"/>
        </w:trPr>
        <w:tc>
          <w:tcPr>
            <w:tcW w:w="1484"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3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经济技术开发区</w:t>
            </w:r>
            <w:r>
              <w:rPr>
                <w:color w:val="000000" w:themeColor="text1"/>
                <w:highlight w:val="none"/>
              </w:rPr>
            </w:r>
            <w:r/>
          </w:p>
        </w:tc>
        <w:tc>
          <w:tcPr>
            <w:tcW w:w="29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9</w:t>
            </w:r>
            <w:r>
              <w:rPr>
                <w:color w:val="000000" w:themeColor="text1"/>
                <w:highlight w:val="none"/>
              </w:rPr>
            </w:r>
            <w:r/>
          </w:p>
        </w:tc>
        <w:tc>
          <w:tcPr>
            <w:tcW w:w="14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10"/>
        </w:trPr>
        <w:tc>
          <w:tcPr>
            <w:gridSpan w:val="2"/>
            <w:tcW w:w="378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color w:val="000000" w:themeColor="text1"/>
                <w:sz w:val="21"/>
                <w:szCs w:val="21"/>
                <w:highlight w:val="none"/>
                <w:vertAlign w:val="baseline"/>
                <w:lang w:val="en-US" w:eastAsia="zh-CN"/>
              </w:rPr>
              <w:t xml:space="preserve">合计</w:t>
            </w:r>
            <w:r>
              <w:rPr>
                <w:color w:val="000000" w:themeColor="text1"/>
                <w:highlight w:val="none"/>
              </w:rPr>
            </w:r>
            <w:r/>
          </w:p>
        </w:tc>
        <w:tc>
          <w:tcPr>
            <w:gridSpan w:val="2"/>
            <w:shd w:val="clear" w:color="auto" w:fill="auto"/>
            <w:tcW w:w="4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103</w:t>
            </w:r>
            <w:r>
              <w:rPr>
                <w:color w:val="000000" w:themeColor="text1"/>
                <w:highlight w:val="none"/>
              </w:rPr>
            </w:r>
            <w:r/>
          </w:p>
        </w:tc>
      </w:tr>
    </w:tbl>
    <w:p>
      <w:pPr>
        <w:ind w:firstLine="420"/>
        <w:keepLines w:val="0"/>
        <w:keepNext w:val="0"/>
        <w:pageBreakBefore w:val="0"/>
        <w:spacing w:line="360" w:lineRule="auto"/>
        <w:widowControl w:val="off"/>
        <w:tabs>
          <w:tab w:val="left" w:pos="0" w:leader="none"/>
        </w:tabs>
        <w:rPr>
          <w:rFonts w:hint="eastAsia" w:ascii="宋体" w:hAnsi="宋体" w:eastAsia="宋体" w:cs="宋体"/>
          <w:b/>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1.3项目服务要求</w:t>
      </w:r>
      <w:r>
        <w:rPr>
          <w:rFonts w:hint="eastAsia" w:ascii="宋体" w:hAnsi="宋体" w:eastAsia="宋体" w:cs="宋体"/>
          <w:b w:val="0"/>
          <w:bCs/>
          <w:color w:val="000000" w:themeColor="text1"/>
          <w:sz w:val="21"/>
          <w:szCs w:val="21"/>
          <w:highlight w:val="none"/>
        </w:rPr>
        <w:t xml:space="preserve">：</w:t>
      </w:r>
      <w:r>
        <w:rPr>
          <w:rFonts w:hint="eastAsia" w:ascii="宋体" w:hAnsi="宋体" w:eastAsia="宋体" w:cs="宋体"/>
          <w:b w:val="0"/>
          <w:bCs/>
          <w:color w:val="000000" w:themeColor="text1"/>
          <w:sz w:val="21"/>
          <w:szCs w:val="21"/>
          <w:highlight w:val="none"/>
          <w:lang w:val="en-US" w:eastAsia="zh-CN"/>
        </w:rPr>
        <w:t xml:space="preserve">诊断服务实施要求、诊断报告要求。</w:t>
      </w:r>
      <w:r>
        <w:rPr>
          <w:color w:val="000000" w:themeColor="text1"/>
          <w:highlight w:val="none"/>
        </w:rPr>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1.4其他详见项目需求和相关投标文件内容。</w:t>
      </w:r>
      <w:r>
        <w:rPr>
          <w:color w:val="000000" w:themeColor="text1"/>
          <w:highlight w:val="none"/>
        </w:rPr>
      </w:r>
      <w:r/>
    </w:p>
    <w:p>
      <w:pPr>
        <w:pStyle w:val="779"/>
        <w:ind w:firstLine="422"/>
        <w:pageBreakBefore w:val="0"/>
        <w:spacing w:line="360" w:lineRule="auto"/>
        <w:rPr>
          <w:rFonts w:hAnsi="宋体"/>
          <w:b/>
          <w:bCs/>
          <w:color w:val="000000" w:themeColor="text1"/>
          <w:sz w:val="21"/>
          <w:highlight w:val="none"/>
        </w:rPr>
      </w:pPr>
      <w:r>
        <w:rPr>
          <w:rFonts w:hint="eastAsia" w:hAnsi="宋体"/>
          <w:b/>
          <w:bCs/>
          <w:color w:val="000000" w:themeColor="text1"/>
          <w:sz w:val="21"/>
          <w:highlight w:val="none"/>
          <w:lang w:eastAsia="zh-CN"/>
        </w:rPr>
        <w:t xml:space="preserve">2.</w:t>
      </w:r>
      <w:r>
        <w:rPr>
          <w:rFonts w:hint="eastAsia" w:hAnsi="宋体"/>
          <w:b/>
          <w:bCs/>
          <w:color w:val="000000" w:themeColor="text1"/>
          <w:sz w:val="21"/>
          <w:highlight w:val="none"/>
        </w:rPr>
        <w:t xml:space="preserve">合同总金额</w:t>
      </w:r>
      <w:r>
        <w:rPr>
          <w:color w:val="000000" w:themeColor="text1"/>
          <w:highlight w:val="none"/>
        </w:rPr>
      </w:r>
      <w:r/>
    </w:p>
    <w:p>
      <w:pPr>
        <w:pStyle w:val="779"/>
        <w:ind w:left="315" w:firstLine="105"/>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2.1 本合同金额为（大写）：</w:t>
      </w:r>
      <w:r>
        <w:rPr>
          <w:rFonts w:hint="eastAsia" w:hAnsi="宋体"/>
          <w:color w:val="000000" w:themeColor="text1"/>
          <w:sz w:val="21"/>
          <w:highlight w:val="none"/>
          <w:u w:val="single"/>
          <w:lang w:val="en-US" w:eastAsia="zh-CN"/>
        </w:rPr>
        <w:t xml:space="preserve">           </w:t>
      </w:r>
      <w:r>
        <w:rPr>
          <w:rFonts w:hint="eastAsia" w:hAnsi="宋体"/>
          <w:color w:val="000000" w:themeColor="text1"/>
          <w:sz w:val="21"/>
          <w:highlight w:val="none"/>
        </w:rPr>
        <w:t xml:space="preserve">元人民币（¥</w:t>
      </w:r>
      <w:r>
        <w:rPr>
          <w:rFonts w:hint="eastAsia" w:hAnsi="宋体"/>
          <w:color w:val="000000" w:themeColor="text1"/>
          <w:sz w:val="21"/>
          <w:highlight w:val="none"/>
          <w:u w:val="single"/>
          <w:lang w:val="en-US" w:eastAsia="zh-CN"/>
        </w:rPr>
        <w:t xml:space="preserve">           </w:t>
      </w:r>
      <w:r>
        <w:rPr>
          <w:rFonts w:hint="eastAsia" w:hAnsi="宋体"/>
          <w:color w:val="000000" w:themeColor="text1"/>
          <w:sz w:val="21"/>
          <w:highlight w:val="none"/>
        </w:rPr>
        <w:t xml:space="preserve">元）。</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2.2 本合同总金额包括乙方提供的服务及其他有关的为完成本项目发生的所有费用，招标文件中另有规定的除外。</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2.3 在招标文件未列明，而乙方认为履行本合同必需的费用也包含在合同总金额中。</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2.4 本合同总金额还包含乙方提供的伴随服务/售后服务费用。</w:t>
      </w:r>
      <w:r>
        <w:rPr>
          <w:color w:val="000000" w:themeColor="text1"/>
          <w:highlight w:val="none"/>
        </w:rPr>
      </w:r>
      <w:r/>
    </w:p>
    <w:p>
      <w:pPr>
        <w:pStyle w:val="779"/>
        <w:ind w:firstLine="422"/>
        <w:pageBreakBefore w:val="0"/>
        <w:spacing w:line="360" w:lineRule="auto"/>
        <w:rPr>
          <w:rFonts w:hAnsi="宋体"/>
          <w:b/>
          <w:bCs/>
          <w:color w:val="000000" w:themeColor="text1"/>
          <w:sz w:val="21"/>
          <w:highlight w:val="none"/>
        </w:rPr>
      </w:pPr>
      <w:r>
        <w:rPr>
          <w:rFonts w:hint="eastAsia" w:hAnsi="宋体"/>
          <w:b/>
          <w:bCs/>
          <w:color w:val="000000" w:themeColor="text1"/>
          <w:sz w:val="21"/>
          <w:highlight w:val="none"/>
          <w:lang w:eastAsia="zh-CN"/>
        </w:rPr>
        <w:t xml:space="preserve">3.</w:t>
      </w:r>
      <w:r>
        <w:rPr>
          <w:rFonts w:hint="eastAsia" w:hAnsi="宋体"/>
          <w:b/>
          <w:bCs/>
          <w:color w:val="000000" w:themeColor="text1"/>
          <w:sz w:val="21"/>
          <w:highlight w:val="none"/>
        </w:rPr>
        <w:t xml:space="preserve">组成本合同的有关文件</w:t>
      </w:r>
      <w:r>
        <w:rPr>
          <w:color w:val="000000" w:themeColor="text1"/>
          <w:highlight w:val="none"/>
        </w:rPr>
      </w:r>
      <w:r/>
    </w:p>
    <w:p>
      <w:pPr>
        <w:pStyle w:val="779"/>
        <w:ind w:left="315" w:firstLine="105"/>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3.1乙方应按招标文件规定的时间向甲方提供服务的有关技术资料。</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3.2 没有甲方事先书面同意，乙方不得将由甲方提供的有关合同或任何合同条文或资料提供给任何其他人。即使向履行本合同有关的人员提供，也应注意保密并限于履行合同的必需范围。</w:t>
      </w:r>
      <w:r>
        <w:rPr>
          <w:color w:val="000000" w:themeColor="text1"/>
          <w:highlight w:val="none"/>
        </w:rPr>
      </w:r>
      <w:r/>
    </w:p>
    <w:p>
      <w:pPr>
        <w:pStyle w:val="779"/>
        <w:ind w:left="315" w:firstLine="105"/>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3.3 关于本项目政府采购的招投标文件或与本次采购活动方式相适应的文件及有关附件是本合同不可分割的组成部分，这些文件包括但不限于：</w:t>
      </w:r>
      <w:r>
        <w:rPr>
          <w:color w:val="000000" w:themeColor="text1"/>
          <w:highlight w:val="none"/>
        </w:rPr>
      </w:r>
      <w:r/>
    </w:p>
    <w:p>
      <w:pPr>
        <w:pStyle w:val="779"/>
        <w:ind w:left="359" w:hanging="359"/>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   （1）投标响应文件；               （2）投标报价文件；</w:t>
      </w:r>
      <w:r>
        <w:rPr>
          <w:color w:val="000000" w:themeColor="text1"/>
          <w:highlight w:val="none"/>
        </w:rPr>
      </w:r>
      <w:r/>
    </w:p>
    <w:p>
      <w:pPr>
        <w:pStyle w:val="779"/>
        <w:ind w:left="359" w:hanging="359"/>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   （3）项目组人员表；               （4）商务条款响应及偏离表；</w:t>
      </w:r>
      <w:r>
        <w:rPr>
          <w:color w:val="000000" w:themeColor="text1"/>
          <w:highlight w:val="none"/>
        </w:rPr>
      </w:r>
      <w:r/>
    </w:p>
    <w:p>
      <w:pPr>
        <w:pStyle w:val="779"/>
        <w:ind w:left="359" w:hanging="359"/>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   （5）服务承诺；                   （6）中标通知书；</w:t>
      </w:r>
      <w:r>
        <w:rPr>
          <w:color w:val="000000" w:themeColor="text1"/>
          <w:highlight w:val="none"/>
        </w:rPr>
      </w:r>
      <w:r/>
    </w:p>
    <w:p>
      <w:pPr>
        <w:pStyle w:val="779"/>
        <w:ind w:left="359" w:hanging="359"/>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   （7）甲乙双方补充协议；           （8）乙方投标时提供的响应文件。</w:t>
      </w:r>
      <w:r>
        <w:rPr>
          <w:color w:val="000000" w:themeColor="text1"/>
          <w:highlight w:val="none"/>
        </w:rPr>
      </w:r>
      <w:r/>
    </w:p>
    <w:p>
      <w:pPr>
        <w:pStyle w:val="779"/>
        <w:ind w:left="315" w:firstLine="105"/>
        <w:pageBreakBefore w:val="0"/>
        <w:spacing w:line="360" w:lineRule="auto"/>
        <w:rPr>
          <w:rFonts w:hAnsi="宋体"/>
          <w:b/>
          <w:bCs/>
          <w:color w:val="000000" w:themeColor="text1"/>
          <w:sz w:val="21"/>
          <w:highlight w:val="none"/>
        </w:rPr>
      </w:pPr>
      <w:r>
        <w:rPr>
          <w:rFonts w:hint="eastAsia" w:hAnsi="宋体"/>
          <w:b/>
          <w:bCs/>
          <w:color w:val="000000" w:themeColor="text1"/>
          <w:sz w:val="21"/>
          <w:highlight w:val="none"/>
          <w:lang w:eastAsia="zh-CN"/>
        </w:rPr>
        <w:t xml:space="preserve">4.</w:t>
      </w:r>
      <w:r>
        <w:rPr>
          <w:rFonts w:hint="eastAsia" w:hAnsi="宋体"/>
          <w:b/>
          <w:bCs/>
          <w:color w:val="000000" w:themeColor="text1"/>
          <w:sz w:val="21"/>
          <w:highlight w:val="none"/>
        </w:rPr>
        <w:t xml:space="preserve">知识产权保证</w:t>
      </w:r>
      <w:r>
        <w:rPr>
          <w:color w:val="000000" w:themeColor="text1"/>
          <w:highlight w:val="none"/>
        </w:rPr>
      </w:r>
      <w:r/>
    </w:p>
    <w:p>
      <w:pPr>
        <w:ind w:firstLine="420"/>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乙方保证甲方在使用、接受本合同服务或其任何一部分时，不受第三方提出侵犯其专利权、版权、商标权和工业设计权等知识产权的起诉。一旦出现侵权，由乙方负全部责任。</w:t>
      </w:r>
      <w:r>
        <w:rPr>
          <w:color w:val="000000" w:themeColor="text1"/>
          <w:highlight w:val="none"/>
        </w:rPr>
      </w:r>
      <w:r/>
    </w:p>
    <w:p>
      <w:pPr>
        <w:pStyle w:val="779"/>
        <w:ind w:firstLine="422"/>
        <w:pageBreakBefore w:val="0"/>
        <w:spacing w:line="360" w:lineRule="auto"/>
        <w:rPr>
          <w:rFonts w:hAnsi="宋体"/>
          <w:b/>
          <w:bCs/>
          <w:color w:val="000000" w:themeColor="text1"/>
          <w:sz w:val="21"/>
          <w:highlight w:val="none"/>
        </w:rPr>
      </w:pPr>
      <w:r>
        <w:rPr>
          <w:rFonts w:hint="eastAsia" w:hAnsi="宋体"/>
          <w:b/>
          <w:bCs/>
          <w:color w:val="000000" w:themeColor="text1"/>
          <w:sz w:val="21"/>
          <w:highlight w:val="none"/>
          <w:lang w:eastAsia="zh-CN"/>
        </w:rPr>
        <w:t xml:space="preserve">5.</w:t>
      </w:r>
      <w:r>
        <w:rPr>
          <w:rFonts w:hint="eastAsia" w:hAnsi="宋体"/>
          <w:b/>
          <w:bCs/>
          <w:color w:val="000000" w:themeColor="text1"/>
          <w:sz w:val="21"/>
          <w:highlight w:val="none"/>
        </w:rPr>
        <w:t xml:space="preserve">产权保证</w:t>
      </w:r>
      <w:r>
        <w:rPr>
          <w:color w:val="000000" w:themeColor="text1"/>
          <w:highlight w:val="none"/>
        </w:rPr>
      </w:r>
      <w:r/>
    </w:p>
    <w:p>
      <w:pPr>
        <w:ind w:firstLine="420"/>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乙方保证所交付的服务和服务所涉及的物品所有权无任何抵押、查封等权利瑕疵。</w:t>
      </w:r>
      <w:r>
        <w:rPr>
          <w:color w:val="000000" w:themeColor="text1"/>
          <w:highlight w:val="none"/>
        </w:rPr>
      </w:r>
      <w:r/>
    </w:p>
    <w:p>
      <w:pPr>
        <w:pStyle w:val="779"/>
        <w:ind w:left="315" w:firstLine="105"/>
        <w:pageBreakBefore w:val="0"/>
        <w:spacing w:line="360" w:lineRule="auto"/>
        <w:rPr>
          <w:rFonts w:hAnsi="宋体"/>
          <w:b/>
          <w:bCs/>
          <w:color w:val="000000" w:themeColor="text1"/>
          <w:sz w:val="21"/>
          <w:highlight w:val="none"/>
        </w:rPr>
      </w:pPr>
      <w:r>
        <w:rPr>
          <w:rFonts w:hint="eastAsia" w:hAnsi="宋体"/>
          <w:b/>
          <w:bCs/>
          <w:color w:val="000000" w:themeColor="text1"/>
          <w:sz w:val="21"/>
          <w:highlight w:val="none"/>
          <w:lang w:eastAsia="zh-CN"/>
        </w:rPr>
        <w:t xml:space="preserve">6.</w:t>
      </w:r>
      <w:r>
        <w:rPr>
          <w:rFonts w:hint="eastAsia" w:hAnsi="宋体"/>
          <w:b/>
          <w:bCs/>
          <w:color w:val="000000" w:themeColor="text1"/>
          <w:sz w:val="21"/>
          <w:highlight w:val="none"/>
        </w:rPr>
        <w:t xml:space="preserve">履约保证金</w:t>
      </w:r>
      <w:r>
        <w:rPr>
          <w:color w:val="000000" w:themeColor="text1"/>
          <w:highlight w:val="none"/>
        </w:rPr>
      </w:r>
      <w:r/>
    </w:p>
    <w:p>
      <w:pPr>
        <w:pStyle w:val="779"/>
        <w:ind w:firstLine="824"/>
        <w:pageBreakBefore w:val="0"/>
        <w:spacing w:line="360" w:lineRule="auto"/>
        <w:rPr>
          <w:rFonts w:hAnsi="宋体"/>
          <w:color w:val="000000" w:themeColor="text1"/>
          <w:spacing w:val="-2"/>
          <w:sz w:val="21"/>
          <w:highlight w:val="none"/>
        </w:rPr>
      </w:pPr>
      <w:r>
        <w:rPr>
          <w:rFonts w:hint="eastAsia" w:hAnsi="宋体"/>
          <w:color w:val="000000" w:themeColor="text1"/>
          <w:spacing w:val="-2"/>
          <w:sz w:val="21"/>
          <w:highlight w:val="none"/>
        </w:rPr>
        <w:t xml:space="preserve">无</w:t>
      </w:r>
      <w:r>
        <w:rPr>
          <w:color w:val="000000" w:themeColor="text1"/>
          <w:highlight w:val="none"/>
        </w:rPr>
      </w:r>
      <w:r/>
    </w:p>
    <w:p>
      <w:pPr>
        <w:pStyle w:val="779"/>
        <w:ind w:left="315" w:firstLine="105"/>
        <w:pageBreakBefore w:val="0"/>
        <w:spacing w:line="360" w:lineRule="auto"/>
        <w:rPr>
          <w:rFonts w:hAnsi="宋体"/>
          <w:b/>
          <w:bCs/>
          <w:color w:val="000000" w:themeColor="text1"/>
          <w:sz w:val="21"/>
          <w:highlight w:val="none"/>
        </w:rPr>
      </w:pPr>
      <w:r>
        <w:rPr>
          <w:rFonts w:hint="eastAsia" w:hAnsi="宋体"/>
          <w:b/>
          <w:bCs/>
          <w:color w:val="000000" w:themeColor="text1"/>
          <w:sz w:val="21"/>
          <w:highlight w:val="none"/>
          <w:lang w:eastAsia="zh-CN"/>
        </w:rPr>
        <w:t xml:space="preserve">7.</w:t>
      </w:r>
      <w:r>
        <w:rPr>
          <w:rFonts w:hint="eastAsia" w:hAnsi="宋体"/>
          <w:b/>
          <w:bCs/>
          <w:color w:val="000000" w:themeColor="text1"/>
          <w:sz w:val="21"/>
          <w:highlight w:val="none"/>
        </w:rPr>
        <w:t xml:space="preserve">转包或分包</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7.1 </w:t>
      </w:r>
      <w:r>
        <w:rPr>
          <w:rFonts w:hint="eastAsia" w:hAnsi="宋体"/>
          <w:color w:val="000000" w:themeColor="text1"/>
          <w:spacing w:val="-2"/>
          <w:sz w:val="21"/>
          <w:highlight w:val="none"/>
        </w:rPr>
        <w:t xml:space="preserve">本合同禁止转包，本合同范围的服务，应由乙方直接提供的，不得转让他人提供</w:t>
      </w:r>
      <w:r>
        <w:rPr>
          <w:rFonts w:hint="eastAsia" w:hAnsi="宋体"/>
          <w:color w:val="000000" w:themeColor="text1"/>
          <w:sz w:val="21"/>
          <w:highlight w:val="none"/>
        </w:rPr>
        <w:t xml:space="preserve">。</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7.2 经甲方同意，乙方可以依法采取分包方式履行合同，但是分包方式履行的，乙方应就采购项目向甲方负全责。</w:t>
      </w:r>
      <w:r>
        <w:rPr>
          <w:color w:val="000000" w:themeColor="text1"/>
          <w:highlight w:val="none"/>
        </w:rPr>
      </w:r>
      <w:r/>
    </w:p>
    <w:p>
      <w:pPr>
        <w:pStyle w:val="779"/>
        <w:ind w:left="315" w:firstLine="105"/>
        <w:pageBreakBefore w:val="0"/>
        <w:spacing w:line="360" w:lineRule="auto"/>
        <w:rPr>
          <w:rFonts w:hAnsi="宋体"/>
          <w:b/>
          <w:bCs/>
          <w:color w:val="000000" w:themeColor="text1"/>
          <w:sz w:val="21"/>
          <w:highlight w:val="none"/>
        </w:rPr>
      </w:pPr>
      <w:r>
        <w:rPr>
          <w:rFonts w:hint="eastAsia" w:hAnsi="宋体"/>
          <w:b/>
          <w:bCs/>
          <w:color w:val="000000" w:themeColor="text1"/>
          <w:sz w:val="21"/>
          <w:highlight w:val="none"/>
          <w:lang w:eastAsia="zh-CN"/>
        </w:rPr>
        <w:t xml:space="preserve">8.</w:t>
      </w:r>
      <w:r>
        <w:rPr>
          <w:rFonts w:hint="eastAsia" w:hAnsi="宋体"/>
          <w:b/>
          <w:bCs/>
          <w:color w:val="000000" w:themeColor="text1"/>
          <w:sz w:val="21"/>
          <w:highlight w:val="none"/>
        </w:rPr>
        <w:t xml:space="preserve">服务期</w:t>
      </w:r>
      <w:r>
        <w:rPr>
          <w:color w:val="000000" w:themeColor="text1"/>
          <w:highlight w:val="none"/>
        </w:rPr>
      </w:r>
      <w:r/>
    </w:p>
    <w:p>
      <w:pPr>
        <w:pStyle w:val="779"/>
        <w:ind w:left="315" w:firstLine="97"/>
        <w:pageBreakBefore w:val="0"/>
        <w:spacing w:line="360" w:lineRule="auto"/>
        <w:rPr>
          <w:rFonts w:hint="eastAsia" w:hAnsi="宋体" w:cs="宋体"/>
          <w:color w:val="000000" w:themeColor="text1"/>
          <w:spacing w:val="-8"/>
          <w:sz w:val="21"/>
          <w:highlight w:val="none"/>
        </w:rPr>
      </w:pPr>
      <w:r>
        <w:rPr>
          <w:rFonts w:hint="eastAsia" w:hAnsi="宋体"/>
          <w:color w:val="000000" w:themeColor="text1"/>
          <w:spacing w:val="-8"/>
          <w:sz w:val="21"/>
          <w:highlight w:val="none"/>
        </w:rPr>
        <w:t xml:space="preserve">8.1</w:t>
      </w:r>
      <w:r>
        <w:rPr>
          <w:rFonts w:hint="eastAsia" w:hAnsi="宋体"/>
          <w:bCs/>
          <w:color w:val="000000" w:themeColor="text1"/>
          <w:spacing w:val="-8"/>
          <w:sz w:val="21"/>
          <w:highlight w:val="none"/>
        </w:rPr>
        <w:t xml:space="preserve">服务期</w:t>
      </w:r>
      <w:r>
        <w:rPr>
          <w:rFonts w:hint="eastAsia" w:hAnsi="宋体"/>
          <w:color w:val="000000" w:themeColor="text1"/>
          <w:spacing w:val="-8"/>
          <w:sz w:val="21"/>
          <w:highlight w:val="none"/>
        </w:rPr>
        <w:t xml:space="preserve">：</w:t>
      </w:r>
      <w:r>
        <w:rPr>
          <w:rFonts w:hint="eastAsia" w:hAnsi="宋体" w:cs="宋体"/>
          <w:color w:val="000000" w:themeColor="text1"/>
          <w:sz w:val="21"/>
          <w:highlight w:val="none"/>
        </w:rPr>
        <w:t xml:space="preserve">合同签订后至2026年12月底前完成全部诊断服务并完成验收。</w:t>
      </w:r>
      <w:r>
        <w:rPr>
          <w:color w:val="000000" w:themeColor="text1"/>
          <w:highlight w:val="none"/>
        </w:rPr>
      </w:r>
      <w:r/>
    </w:p>
    <w:p>
      <w:pPr>
        <w:pStyle w:val="779"/>
        <w:ind w:left="315" w:firstLine="105"/>
        <w:pageBreakBefore w:val="0"/>
        <w:spacing w:line="360" w:lineRule="auto"/>
        <w:rPr>
          <w:rFonts w:hAnsi="宋体"/>
          <w:b/>
          <w:bCs/>
          <w:color w:val="000000" w:themeColor="text1"/>
          <w:sz w:val="21"/>
          <w:highlight w:val="none"/>
        </w:rPr>
      </w:pPr>
      <w:r>
        <w:rPr>
          <w:rFonts w:hint="eastAsia" w:hAnsi="宋体"/>
          <w:b/>
          <w:bCs/>
          <w:color w:val="000000" w:themeColor="text1"/>
          <w:sz w:val="21"/>
          <w:highlight w:val="none"/>
          <w:lang w:eastAsia="zh-CN"/>
        </w:rPr>
        <w:t xml:space="preserve">9.</w:t>
      </w:r>
      <w:r>
        <w:rPr>
          <w:rFonts w:hint="eastAsia" w:hAnsi="宋体"/>
          <w:b/>
          <w:bCs/>
          <w:color w:val="000000" w:themeColor="text1"/>
          <w:sz w:val="21"/>
          <w:highlight w:val="none"/>
        </w:rPr>
        <w:t xml:space="preserve">交付期、交付方式及交付地点</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9.1 交付期：</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9.2 交付方式：</w:t>
      </w:r>
      <w:r>
        <w:rPr>
          <w:color w:val="000000" w:themeColor="text1"/>
          <w:highlight w:val="none"/>
        </w:rPr>
      </w:r>
      <w:r/>
    </w:p>
    <w:p>
      <w:pPr>
        <w:pStyle w:val="779"/>
        <w:ind w:firstLine="420"/>
        <w:pageBreakBefore w:val="0"/>
        <w:spacing w:line="360" w:lineRule="auto"/>
        <w:rPr>
          <w:rFonts w:hAnsi="宋体"/>
          <w:b/>
          <w:bCs/>
          <w:color w:val="000000" w:themeColor="text1"/>
          <w:sz w:val="21"/>
          <w:highlight w:val="none"/>
          <w:u w:val="single"/>
        </w:rPr>
      </w:pPr>
      <w:r>
        <w:rPr>
          <w:rFonts w:hint="eastAsia" w:hAnsi="宋体"/>
          <w:color w:val="000000" w:themeColor="text1"/>
          <w:sz w:val="21"/>
          <w:highlight w:val="none"/>
        </w:rPr>
        <w:t xml:space="preserve">9.3 交付地点：</w:t>
      </w:r>
      <w:r>
        <w:rPr>
          <w:color w:val="000000" w:themeColor="text1"/>
          <w:highlight w:val="none"/>
        </w:rPr>
      </w:r>
      <w:r/>
    </w:p>
    <w:p>
      <w:pPr>
        <w:pStyle w:val="779"/>
        <w:ind w:left="315" w:firstLine="105"/>
        <w:pageBreakBefore w:val="0"/>
        <w:spacing w:line="360" w:lineRule="auto"/>
        <w:rPr>
          <w:rFonts w:hAnsi="宋体"/>
          <w:b/>
          <w:bCs/>
          <w:color w:val="000000" w:themeColor="text1"/>
          <w:sz w:val="21"/>
          <w:highlight w:val="none"/>
        </w:rPr>
      </w:pPr>
      <w:r>
        <w:rPr>
          <w:rFonts w:hint="eastAsia" w:hAnsi="宋体"/>
          <w:b/>
          <w:bCs/>
          <w:color w:val="000000" w:themeColor="text1"/>
          <w:sz w:val="21"/>
          <w:highlight w:val="none"/>
          <w:lang w:eastAsia="zh-CN"/>
        </w:rPr>
        <w:t xml:space="preserve">10.</w:t>
      </w:r>
      <w:r>
        <w:rPr>
          <w:rFonts w:hint="eastAsia" w:hAnsi="宋体"/>
          <w:b/>
          <w:bCs/>
          <w:color w:val="000000" w:themeColor="text1"/>
          <w:sz w:val="21"/>
          <w:highlight w:val="none"/>
        </w:rPr>
        <w:t xml:space="preserve">货款支付</w:t>
      </w:r>
      <w:r>
        <w:rPr>
          <w:color w:val="000000" w:themeColor="text1"/>
          <w:highlight w:val="none"/>
        </w:rPr>
      </w:r>
      <w:r/>
    </w:p>
    <w:p>
      <w:pPr>
        <w:ind w:firstLine="420"/>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10.1 本合同项下所有款项均以人民币支付。 </w:t>
      </w:r>
      <w:r>
        <w:rPr>
          <w:color w:val="000000" w:themeColor="text1"/>
          <w:highlight w:val="none"/>
        </w:rPr>
      </w:r>
      <w:r/>
    </w:p>
    <w:p>
      <w:pPr>
        <w:ind w:firstLine="420"/>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10.2 本合同项下的采购资金由甲方支付，付款前乙方向甲方开具发票。</w:t>
      </w:r>
      <w:r>
        <w:rPr>
          <w:color w:val="000000" w:themeColor="text1"/>
          <w:highlight w:val="none"/>
        </w:rPr>
      </w:r>
      <w:r/>
    </w:p>
    <w:p>
      <w:pPr>
        <w:ind w:firstLine="420"/>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10.3 甲方付款方式：合同签订后预付合同总价的30%；经甲方确认，全部诊断服务完成并通过验收后支付70%尾款。尾款支付前，需根据项目工作内容且乙方需提交相应成果文件，经甲方确认无误后，乙方开具正式发票向甲方请款，否则甲方有权拒绝付款且不承担责任。</w:t>
      </w:r>
      <w:r>
        <w:rPr>
          <w:color w:val="000000" w:themeColor="text1"/>
          <w:highlight w:val="none"/>
        </w:rPr>
      </w:r>
      <w:r/>
    </w:p>
    <w:p>
      <w:pPr>
        <w:ind w:firstLine="420"/>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注：</w:t>
      </w:r>
      <w:r>
        <w:rPr>
          <w:rFonts w:hint="eastAsia" w:ascii="宋体" w:hAnsi="宋体" w:cs="宋体"/>
          <w:color w:val="000000" w:themeColor="text1"/>
          <w:szCs w:val="21"/>
          <w:highlight w:val="none"/>
        </w:rPr>
        <w:t xml:space="preserve">本项目如为联合体中标，采购人将诊断服务费用统一支付给联合体主办单位，由联合体主办单位向联合体协办单位支付合同分工内相应服务费用。</w:t>
      </w:r>
      <w:r>
        <w:rPr>
          <w:color w:val="000000" w:themeColor="text1"/>
          <w:highlight w:val="none"/>
        </w:rPr>
      </w:r>
      <w:r/>
    </w:p>
    <w:p>
      <w:pPr>
        <w:pStyle w:val="779"/>
        <w:ind w:left="420"/>
        <w:pageBreakBefore w:val="0"/>
        <w:spacing w:line="360" w:lineRule="auto"/>
        <w:rPr>
          <w:rFonts w:hAnsi="宋体"/>
          <w:b/>
          <w:bCs/>
          <w:color w:val="000000" w:themeColor="text1"/>
          <w:sz w:val="21"/>
          <w:highlight w:val="none"/>
        </w:rPr>
      </w:pPr>
      <w:r>
        <w:rPr>
          <w:rFonts w:hint="eastAsia" w:hAnsi="宋体"/>
          <w:b/>
          <w:bCs/>
          <w:color w:val="000000" w:themeColor="text1"/>
          <w:sz w:val="21"/>
          <w:highlight w:val="none"/>
          <w:lang w:eastAsia="zh-CN"/>
        </w:rPr>
        <w:t xml:space="preserve">11.</w:t>
      </w:r>
      <w:r>
        <w:rPr>
          <w:rFonts w:hint="eastAsia" w:hAnsi="宋体"/>
          <w:b/>
          <w:bCs/>
          <w:color w:val="000000" w:themeColor="text1"/>
          <w:sz w:val="21"/>
          <w:highlight w:val="none"/>
        </w:rPr>
        <w:t xml:space="preserve">税费</w:t>
      </w:r>
      <w:r>
        <w:rPr>
          <w:color w:val="000000" w:themeColor="text1"/>
          <w:highlight w:val="none"/>
        </w:rPr>
      </w:r>
      <w:r/>
    </w:p>
    <w:p>
      <w:pPr>
        <w:pStyle w:val="779"/>
        <w:ind w:firstLine="420"/>
        <w:pageBreakBefore w:val="0"/>
        <w:spacing w:line="360" w:lineRule="auto"/>
        <w:rPr>
          <w:rFonts w:hAnsi="宋体"/>
          <w:b/>
          <w:bCs/>
          <w:color w:val="000000" w:themeColor="text1"/>
          <w:sz w:val="21"/>
          <w:highlight w:val="none"/>
        </w:rPr>
      </w:pPr>
      <w:r>
        <w:rPr>
          <w:rFonts w:hint="eastAsia" w:hAnsi="宋体"/>
          <w:color w:val="000000" w:themeColor="text1"/>
          <w:sz w:val="21"/>
          <w:highlight w:val="none"/>
        </w:rPr>
        <w:t xml:space="preserve">本合同执行中相关的一切税费均由乙方负担。</w:t>
      </w:r>
      <w:r>
        <w:rPr>
          <w:color w:val="000000" w:themeColor="text1"/>
          <w:highlight w:val="none"/>
        </w:rPr>
      </w:r>
      <w:r/>
    </w:p>
    <w:p>
      <w:pPr>
        <w:pStyle w:val="779"/>
        <w:ind w:left="315" w:firstLine="105"/>
        <w:pageBreakBefore w:val="0"/>
        <w:spacing w:line="360" w:lineRule="auto"/>
        <w:rPr>
          <w:rFonts w:hAnsi="宋体"/>
          <w:b/>
          <w:bCs/>
          <w:color w:val="000000" w:themeColor="text1"/>
          <w:sz w:val="21"/>
          <w:highlight w:val="none"/>
        </w:rPr>
      </w:pPr>
      <w:r>
        <w:rPr>
          <w:rFonts w:hint="eastAsia" w:hAnsi="宋体"/>
          <w:b/>
          <w:bCs/>
          <w:color w:val="000000" w:themeColor="text1"/>
          <w:sz w:val="21"/>
          <w:highlight w:val="none"/>
          <w:lang w:eastAsia="zh-CN"/>
        </w:rPr>
        <w:t xml:space="preserve">12.</w:t>
      </w:r>
      <w:r>
        <w:rPr>
          <w:rFonts w:hint="eastAsia" w:hAnsi="宋体"/>
          <w:b/>
          <w:bCs/>
          <w:color w:val="000000" w:themeColor="text1"/>
          <w:sz w:val="21"/>
          <w:highlight w:val="none"/>
        </w:rPr>
        <w:t xml:space="preserve">质量保证及售后服务</w:t>
      </w:r>
      <w:r>
        <w:rPr>
          <w:color w:val="000000" w:themeColor="text1"/>
          <w:highlight w:val="none"/>
        </w:rPr>
      </w:r>
      <w:r/>
    </w:p>
    <w:p>
      <w:pPr>
        <w:ind w:firstLine="420"/>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12.1 乙方应按招标文件规定及响应文件承诺的服务内容、服务标准向甲方提供服务；若无特殊说明，则按国家有关部门最新颁布的标准及规范为准。</w:t>
      </w:r>
      <w:r>
        <w:rPr>
          <w:color w:val="000000" w:themeColor="text1"/>
          <w:highlight w:val="none"/>
        </w:rPr>
      </w:r>
      <w:r/>
    </w:p>
    <w:p>
      <w:pPr>
        <w:ind w:firstLine="420"/>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12.2乙方应保证其提供的服务是全面和规范的，并完全符合招投标文件。如因乙方提供的服务有瑕疵造成甲方损失的，所需费用由乙方承担。</w:t>
      </w:r>
      <w:r>
        <w:rPr>
          <w:color w:val="000000" w:themeColor="text1"/>
          <w:highlight w:val="none"/>
        </w:rPr>
      </w:r>
      <w:r/>
    </w:p>
    <w:p>
      <w:pPr>
        <w:ind w:firstLine="420"/>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12.3 如在项目实施工作中出现任何问题，接到采购人反馈通知后，在30分钟内响应，一般问题3小时内解决，重大问题24小时内提出解决方案。</w:t>
      </w:r>
      <w:r>
        <w:rPr>
          <w:color w:val="000000" w:themeColor="text1"/>
          <w:highlight w:val="none"/>
        </w:rPr>
      </w:r>
      <w:r/>
    </w:p>
    <w:p>
      <w:pPr>
        <w:ind w:firstLine="420"/>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12.4 乙方应对所提供服务出现的质量及安全问题负责处理解决并承担一切费用。</w:t>
      </w:r>
      <w:r>
        <w:rPr>
          <w:color w:val="000000" w:themeColor="text1"/>
          <w:highlight w:val="none"/>
        </w:rPr>
      </w:r>
      <w:r/>
    </w:p>
    <w:p>
      <w:pPr>
        <w:pStyle w:val="779"/>
        <w:ind w:left="315" w:firstLine="105"/>
        <w:pageBreakBefore w:val="0"/>
        <w:spacing w:line="360" w:lineRule="auto"/>
        <w:rPr>
          <w:rFonts w:hAnsi="宋体"/>
          <w:b/>
          <w:bCs/>
          <w:color w:val="000000" w:themeColor="text1"/>
          <w:sz w:val="21"/>
          <w:highlight w:val="none"/>
        </w:rPr>
      </w:pPr>
      <w:r>
        <w:rPr>
          <w:rFonts w:hint="eastAsia" w:hAnsi="宋体"/>
          <w:b/>
          <w:bCs/>
          <w:color w:val="000000" w:themeColor="text1"/>
          <w:sz w:val="21"/>
          <w:highlight w:val="none"/>
          <w:lang w:eastAsia="zh-CN"/>
        </w:rPr>
        <w:t xml:space="preserve">13.</w:t>
      </w:r>
      <w:r>
        <w:rPr>
          <w:rFonts w:hint="eastAsia" w:hAnsi="宋体"/>
          <w:b/>
          <w:bCs/>
          <w:color w:val="000000" w:themeColor="text1"/>
          <w:sz w:val="21"/>
          <w:highlight w:val="none"/>
        </w:rPr>
        <w:t xml:space="preserve">交付和验收</w:t>
      </w:r>
      <w:r>
        <w:rPr>
          <w:color w:val="000000" w:themeColor="text1"/>
          <w:highlight w:val="none"/>
        </w:rPr>
      </w:r>
      <w:r/>
    </w:p>
    <w:p>
      <w:pPr>
        <w:ind w:firstLine="420"/>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13.1 乙方应当服务期内完成服务事项，招标文件有约定的，从其约定。</w:t>
      </w:r>
      <w:r>
        <w:rPr>
          <w:color w:val="000000" w:themeColor="text1"/>
          <w:highlight w:val="none"/>
        </w:rPr>
      </w:r>
      <w:r/>
    </w:p>
    <w:p>
      <w:pPr>
        <w:ind w:firstLine="420"/>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在交付前，乙方应向甲方针对本项目服务内容作全面汇报，并对全部工作内容进行整理归纳，作为甲方初验收和使用的技术条件依据，检验的成果移交甲方。</w:t>
      </w:r>
      <w:r>
        <w:rPr>
          <w:color w:val="000000" w:themeColor="text1"/>
          <w:highlight w:val="none"/>
        </w:rPr>
      </w:r>
      <w:r/>
    </w:p>
    <w:p>
      <w:pPr>
        <w:ind w:firstLine="420"/>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13.2 验收标准：按乙方投标文件的承诺，并不低于国家相关标准。</w:t>
      </w:r>
      <w:r>
        <w:rPr>
          <w:color w:val="000000" w:themeColor="text1"/>
          <w:highlight w:val="none"/>
        </w:rPr>
      </w:r>
      <w:r/>
    </w:p>
    <w:p>
      <w:pPr>
        <w:ind w:firstLine="420"/>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对于乙方要交付的服务，甲乙双方须在工作日内初验收，甲方对乙方提交的服务依据招标文件上的技术要求和国家有关质量标准进行现场初步验收，诊断报告符合招标文件技术要求的，给予签收，初步验收不合格的不予签收。</w:t>
      </w:r>
      <w:r>
        <w:rPr>
          <w:color w:val="000000" w:themeColor="text1"/>
          <w:highlight w:val="none"/>
        </w:rPr>
      </w:r>
      <w:r/>
    </w:p>
    <w:p>
      <w:pPr>
        <w:ind w:firstLine="420"/>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13.3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rPr>
          <w:color w:val="000000" w:themeColor="text1"/>
          <w:highlight w:val="none"/>
        </w:rPr>
      </w:r>
      <w:r/>
    </w:p>
    <w:p>
      <w:pPr>
        <w:ind w:firstLine="420"/>
        <w:pageBreakBefore w:val="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13.4 甲乙双方关于验收的其他约定：</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rPr>
        <w:t xml:space="preserve">。</w:t>
      </w:r>
      <w:r>
        <w:rPr>
          <w:color w:val="000000" w:themeColor="text1"/>
          <w:highlight w:val="none"/>
        </w:rPr>
      </w:r>
      <w:r/>
    </w:p>
    <w:p>
      <w:pPr>
        <w:pStyle w:val="779"/>
        <w:ind w:left="315" w:firstLine="105"/>
        <w:pageBreakBefore w:val="0"/>
        <w:spacing w:line="360" w:lineRule="auto"/>
        <w:rPr>
          <w:rFonts w:hAnsi="宋体" w:cs="Courier New"/>
          <w:b/>
          <w:bCs/>
          <w:color w:val="000000" w:themeColor="text1"/>
          <w:sz w:val="21"/>
          <w:highlight w:val="none"/>
        </w:rPr>
      </w:pPr>
      <w:r>
        <w:rPr>
          <w:rFonts w:hint="eastAsia" w:hAnsi="宋体"/>
          <w:b/>
          <w:bCs/>
          <w:color w:val="000000" w:themeColor="text1"/>
          <w:sz w:val="21"/>
          <w:highlight w:val="none"/>
          <w:lang w:eastAsia="zh-CN"/>
        </w:rPr>
        <w:t xml:space="preserve">14.</w:t>
      </w:r>
      <w:r>
        <w:rPr>
          <w:rFonts w:hint="eastAsia" w:hAnsi="宋体"/>
          <w:b/>
          <w:bCs/>
          <w:color w:val="000000" w:themeColor="text1"/>
          <w:sz w:val="21"/>
          <w:highlight w:val="none"/>
        </w:rPr>
        <w:t xml:space="preserve">违约责任</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14.1 乙方所交的服务项目全部或部分质量不符合合同规定及招标文件规定标准的，需根据甲方整改要求继续完善项目服务，直至符合合同规定及招标文件规定标准。</w:t>
      </w:r>
      <w:r>
        <w:rPr>
          <w:color w:val="000000" w:themeColor="text1"/>
          <w:highlight w:val="none"/>
        </w:rPr>
      </w:r>
      <w:r/>
    </w:p>
    <w:p>
      <w:pPr>
        <w:pStyle w:val="779"/>
        <w:ind w:firstLine="420"/>
        <w:pageBreakBefore w:val="0"/>
        <w:spacing w:line="360" w:lineRule="auto"/>
        <w:rPr>
          <w:rFonts w:hint="eastAsia" w:hAnsi="宋体"/>
          <w:color w:val="000000" w:themeColor="text1"/>
          <w:sz w:val="21"/>
          <w:highlight w:val="none"/>
        </w:rPr>
      </w:pPr>
      <w:r>
        <w:rPr>
          <w:rFonts w:hint="eastAsia" w:hAnsi="宋体"/>
          <w:color w:val="000000" w:themeColor="text1"/>
          <w:sz w:val="21"/>
          <w:highlight w:val="none"/>
        </w:rPr>
        <w:t xml:space="preserve">14.2合同生效后，发现乙方投标属虚假承诺，或经权威部门监测提供的服务不能满足招标文件要求，造成合同无法继续履行的，乙方应承担由此造成的全部责任。</w:t>
      </w:r>
      <w:r>
        <w:rPr>
          <w:color w:val="000000" w:themeColor="text1"/>
          <w:highlight w:val="none"/>
        </w:rPr>
      </w:r>
      <w:r/>
    </w:p>
    <w:p>
      <w:pPr>
        <w:pStyle w:val="804"/>
        <w:ind w:firstLine="420"/>
        <w:pageBreakBefore w:val="0"/>
        <w:spacing w:line="360" w:lineRule="auto"/>
        <w:rPr>
          <w:rFonts w:hint="eastAsia" w:hAnsi="宋体"/>
          <w:color w:val="000000" w:themeColor="text1"/>
          <w:sz w:val="21"/>
          <w:highlight w:val="none"/>
        </w:rPr>
      </w:pPr>
      <w:r>
        <w:rPr>
          <w:rFonts w:hint="eastAsia" w:ascii="宋体" w:hAnsi="宋体" w:eastAsia="宋体" w:cs="宋体"/>
          <w:color w:val="000000" w:themeColor="text1"/>
          <w:sz w:val="21"/>
          <w:szCs w:val="21"/>
          <w:highlight w:val="none"/>
          <w:lang w:val="en-US" w:eastAsia="zh-CN" w:bidi="ar-SA"/>
        </w:rPr>
        <w:t xml:space="preserve">14.</w:t>
      </w:r>
      <w:r>
        <w:rPr>
          <w:rFonts w:hint="eastAsia" w:hAnsi="宋体" w:cs="宋体"/>
          <w:color w:val="000000" w:themeColor="text1"/>
          <w:sz w:val="21"/>
          <w:szCs w:val="21"/>
          <w:highlight w:val="none"/>
          <w:lang w:val="en-US" w:eastAsia="zh-CN" w:bidi="ar-SA"/>
        </w:rPr>
        <w:t xml:space="preserve">3</w:t>
      </w:r>
      <w:r>
        <w:rPr>
          <w:rFonts w:hint="eastAsia" w:ascii="宋体" w:hAnsi="宋体" w:eastAsia="宋体" w:cs="宋体"/>
          <w:color w:val="000000" w:themeColor="text1"/>
          <w:sz w:val="21"/>
          <w:szCs w:val="21"/>
          <w:highlight w:val="none"/>
          <w:lang w:val="en-US" w:eastAsia="zh-CN" w:bidi="ar-SA"/>
        </w:rPr>
        <w:t xml:space="preserve">如乙方为联合体，联合体各方对合同履行承担连带责任。如因联合体成员方原因导致项目无法按期完成的，牵头人应承担全部责任，采购人有权解除合同并向牵头人追偿全部损失。</w:t>
      </w:r>
      <w:r>
        <w:rPr>
          <w:color w:val="000000" w:themeColor="text1"/>
          <w:highlight w:val="none"/>
        </w:rPr>
      </w:r>
      <w:r/>
    </w:p>
    <w:p>
      <w:pPr>
        <w:pStyle w:val="779"/>
        <w:ind w:firstLine="422"/>
        <w:pageBreakBefore w:val="0"/>
        <w:spacing w:line="360" w:lineRule="auto"/>
        <w:rPr>
          <w:rFonts w:hAnsi="宋体" w:cs="Courier New"/>
          <w:b/>
          <w:bCs/>
          <w:color w:val="000000" w:themeColor="text1"/>
          <w:sz w:val="21"/>
          <w:highlight w:val="none"/>
        </w:rPr>
      </w:pPr>
      <w:r>
        <w:rPr>
          <w:rFonts w:hint="eastAsia" w:hAnsi="宋体"/>
          <w:b/>
          <w:bCs/>
          <w:color w:val="000000" w:themeColor="text1"/>
          <w:sz w:val="21"/>
          <w:highlight w:val="none"/>
          <w:lang w:eastAsia="zh-CN"/>
        </w:rPr>
        <w:t xml:space="preserve">15.</w:t>
      </w:r>
      <w:r>
        <w:rPr>
          <w:rFonts w:hint="eastAsia" w:hAnsi="宋体"/>
          <w:b/>
          <w:bCs/>
          <w:color w:val="000000" w:themeColor="text1"/>
          <w:sz w:val="21"/>
          <w:highlight w:val="none"/>
        </w:rPr>
        <w:t xml:space="preserve">不可抗力事件处理</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color w:val="000000" w:themeColor="text1"/>
          <w:highlight w:val="none"/>
        </w:rPr>
      </w:r>
      <w:r/>
    </w:p>
    <w:p>
      <w:pPr>
        <w:pStyle w:val="779"/>
        <w:ind w:left="315" w:firstLine="105"/>
        <w:pageBreakBefore w:val="0"/>
        <w:spacing w:line="360" w:lineRule="auto"/>
        <w:rPr>
          <w:rFonts w:hAnsi="宋体"/>
          <w:b/>
          <w:bCs/>
          <w:color w:val="000000" w:themeColor="text1"/>
          <w:sz w:val="21"/>
          <w:highlight w:val="none"/>
        </w:rPr>
      </w:pPr>
      <w:r>
        <w:rPr>
          <w:rFonts w:hint="eastAsia" w:hAnsi="宋体"/>
          <w:b/>
          <w:bCs/>
          <w:color w:val="000000" w:themeColor="text1"/>
          <w:sz w:val="21"/>
          <w:highlight w:val="none"/>
          <w:lang w:eastAsia="zh-CN"/>
        </w:rPr>
        <w:t xml:space="preserve">16.</w:t>
      </w:r>
      <w:r>
        <w:rPr>
          <w:rFonts w:hint="eastAsia" w:hAnsi="宋体"/>
          <w:b/>
          <w:bCs/>
          <w:color w:val="000000" w:themeColor="text1"/>
          <w:sz w:val="21"/>
          <w:highlight w:val="none"/>
        </w:rPr>
        <w:t xml:space="preserve">争议解决</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16.1 因服务的品质质量问题发生争议的，可在国家认可的质量检测机构对服务内容质量进行鉴定。服务符合标准的，鉴定费由甲方承担；服务项目不符合质量标准的，鉴定费由乙方承担。</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16.2 因履行本合同引起的或与本合同有关的争议，甲、乙双方应首先通过友好协商解决；如果协商不能解决争议，甲乙双方同意采取下列两种方式的第</w:t>
      </w:r>
      <w:r>
        <w:rPr>
          <w:rFonts w:hint="eastAsia" w:hAnsi="宋体"/>
          <w:color w:val="000000" w:themeColor="text1"/>
          <w:sz w:val="21"/>
          <w:highlight w:val="none"/>
          <w:u w:val="single"/>
        </w:rPr>
        <w:t xml:space="preserve">（2）</w:t>
      </w:r>
      <w:r>
        <w:rPr>
          <w:rFonts w:hint="eastAsia" w:hAnsi="宋体"/>
          <w:color w:val="000000" w:themeColor="text1"/>
          <w:sz w:val="21"/>
          <w:highlight w:val="none"/>
        </w:rPr>
        <w:t xml:space="preserve">种方式解决争议：</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（1）向甲方所在地有管辖权的人民法院提起诉讼，适用中华人民共和国法律；</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（2）向扬州仲裁委员会按其仲裁规则申请仲裁。</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lang w:val="en-US" w:eastAsia="zh-CN"/>
        </w:rPr>
        <w:t xml:space="preserve">16</w:t>
      </w:r>
      <w:r>
        <w:rPr>
          <w:rFonts w:hint="eastAsia" w:hAnsi="宋体"/>
          <w:color w:val="000000" w:themeColor="text1"/>
          <w:sz w:val="21"/>
          <w:highlight w:val="none"/>
        </w:rPr>
        <w:t xml:space="preserve">.3 若甲乙双方任何一方都没有选择解除合同的，为避免扩大损失，在诉讼或仲裁期间，双方应继续履行。</w:t>
      </w:r>
      <w:r>
        <w:rPr>
          <w:color w:val="000000" w:themeColor="text1"/>
          <w:highlight w:val="none"/>
        </w:rPr>
      </w:r>
      <w:r/>
    </w:p>
    <w:p>
      <w:pPr>
        <w:pStyle w:val="779"/>
        <w:ind w:left="315" w:firstLine="105"/>
        <w:pageBreakBefore w:val="0"/>
        <w:spacing w:line="360" w:lineRule="auto"/>
        <w:rPr>
          <w:rFonts w:hAnsi="宋体"/>
          <w:b/>
          <w:bCs/>
          <w:color w:val="000000" w:themeColor="text1"/>
          <w:sz w:val="21"/>
          <w:highlight w:val="none"/>
        </w:rPr>
      </w:pPr>
      <w:r>
        <w:rPr>
          <w:rFonts w:hint="eastAsia" w:hAnsi="宋体"/>
          <w:b/>
          <w:bCs/>
          <w:color w:val="000000" w:themeColor="text1"/>
          <w:sz w:val="21"/>
          <w:highlight w:val="none"/>
          <w:lang w:eastAsia="zh-CN"/>
        </w:rPr>
        <w:t xml:space="preserve">17.</w:t>
      </w:r>
      <w:r>
        <w:rPr>
          <w:rFonts w:hint="eastAsia" w:hAnsi="宋体"/>
          <w:b/>
          <w:bCs/>
          <w:color w:val="000000" w:themeColor="text1"/>
          <w:sz w:val="21"/>
          <w:highlight w:val="none"/>
        </w:rPr>
        <w:t xml:space="preserve">合同其它</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17.1 乙方应诚实信用，严格按照招标文件要求和投标承诺履行合同，不向甲方进行商业贿赂或者提供不正当利益。</w:t>
      </w:r>
      <w:r>
        <w:rPr>
          <w:color w:val="000000" w:themeColor="text1"/>
          <w:highlight w:val="none"/>
        </w:rPr>
      </w:r>
      <w:r/>
    </w:p>
    <w:p>
      <w:pPr>
        <w:pStyle w:val="779"/>
        <w:ind w:firstLine="420"/>
        <w:pageBreakBefore w:val="0"/>
        <w:spacing w:line="360" w:lineRule="auto"/>
        <w:rPr>
          <w:rFonts w:hAnsi="宋体"/>
          <w:color w:val="000000" w:themeColor="text1"/>
          <w:sz w:val="21"/>
          <w:highlight w:val="none"/>
          <w:u w:val="single"/>
        </w:rPr>
      </w:pPr>
      <w:r>
        <w:rPr>
          <w:rFonts w:hint="eastAsia" w:hAnsi="宋体"/>
          <w:color w:val="000000" w:themeColor="text1"/>
          <w:sz w:val="21"/>
          <w:highlight w:val="none"/>
        </w:rPr>
        <w:t xml:space="preserve">17.2 合同经双方法定代表人或授权代表签字并加盖单位公章，并经</w:t>
      </w:r>
      <w:r>
        <w:rPr>
          <w:rFonts w:hint="eastAsia" w:hAnsi="宋体"/>
          <w:color w:val="000000" w:themeColor="text1"/>
          <w:sz w:val="21"/>
          <w:highlight w:val="none"/>
          <w:lang w:eastAsia="zh-CN"/>
        </w:rPr>
        <w:t xml:space="preserve">江苏华屹工程咨询管理有限公司</w:t>
      </w:r>
      <w:r>
        <w:rPr>
          <w:rFonts w:hint="eastAsia" w:hAnsi="宋体"/>
          <w:color w:val="000000" w:themeColor="text1"/>
          <w:sz w:val="21"/>
          <w:highlight w:val="none"/>
        </w:rPr>
        <w:t xml:space="preserve">见证盖章后生效。</w:t>
      </w:r>
      <w:r>
        <w:rPr>
          <w:color w:val="000000" w:themeColor="text1"/>
          <w:highlight w:val="none"/>
        </w:rPr>
      </w:r>
      <w:r/>
    </w:p>
    <w:p>
      <w:pPr>
        <w:pStyle w:val="779"/>
        <w:ind w:firstLine="420"/>
        <w:pageBreakBefore w:val="0"/>
        <w:spacing w:line="360" w:lineRule="auto"/>
        <w:rPr>
          <w:rFonts w:hAnsi="宋体"/>
          <w:color w:val="000000" w:themeColor="text1"/>
          <w:sz w:val="21"/>
          <w:highlight w:val="none"/>
          <w:u w:val="single"/>
        </w:rPr>
      </w:pPr>
      <w:r>
        <w:rPr>
          <w:rFonts w:hint="eastAsia" w:hAnsi="宋体"/>
          <w:color w:val="000000" w:themeColor="text1"/>
          <w:sz w:val="21"/>
          <w:highlight w:val="none"/>
        </w:rPr>
        <w:t xml:space="preserve">17.</w:t>
      </w:r>
      <w:r>
        <w:rPr>
          <w:rFonts w:hint="eastAsia" w:hAnsi="宋体"/>
          <w:color w:val="000000" w:themeColor="text1"/>
          <w:sz w:val="21"/>
          <w:highlight w:val="none"/>
          <w:lang w:val="en-US" w:eastAsia="zh-CN"/>
        </w:rPr>
        <w:t xml:space="preserve">3</w:t>
      </w:r>
      <w:r>
        <w:rPr>
          <w:rFonts w:hint="eastAsia" w:hAnsi="宋体"/>
          <w:color w:val="000000" w:themeColor="text1"/>
          <w:sz w:val="21"/>
          <w:highlight w:val="none"/>
        </w:rPr>
        <w:t xml:space="preserve">本合同未尽事宜，遵照《</w:t>
      </w:r>
      <w:r>
        <w:rPr>
          <w:rFonts w:hint="eastAsia" w:hAnsi="宋体"/>
          <w:color w:val="000000" w:themeColor="text1"/>
          <w:sz w:val="21"/>
          <w:highlight w:val="none"/>
          <w:lang w:eastAsia="zh-CN"/>
        </w:rPr>
        <w:t xml:space="preserve">中华人民共和国</w:t>
      </w:r>
      <w:r>
        <w:rPr>
          <w:rFonts w:hint="eastAsia" w:hAnsi="宋体"/>
          <w:color w:val="000000" w:themeColor="text1"/>
          <w:sz w:val="21"/>
          <w:highlight w:val="none"/>
        </w:rPr>
        <w:t xml:space="preserve">民法典》有关条文执行。</w:t>
      </w:r>
      <w:r>
        <w:rPr>
          <w:color w:val="000000" w:themeColor="text1"/>
          <w:highlight w:val="none"/>
        </w:rPr>
      </w:r>
      <w:r/>
    </w:p>
    <w:p>
      <w:pPr>
        <w:pStyle w:val="779"/>
        <w:ind w:firstLine="420"/>
        <w:pageBreakBefore w:val="0"/>
        <w:spacing w:line="360" w:lineRule="auto"/>
        <w:rPr>
          <w:rFonts w:hAnsi="宋体"/>
          <w:color w:val="000000" w:themeColor="text1"/>
          <w:sz w:val="21"/>
          <w:highlight w:val="none"/>
        </w:rPr>
      </w:pPr>
      <w:r>
        <w:rPr>
          <w:rFonts w:hint="eastAsia" w:hAnsi="宋体"/>
          <w:color w:val="000000" w:themeColor="text1"/>
          <w:sz w:val="21"/>
          <w:highlight w:val="none"/>
        </w:rPr>
        <w:t xml:space="preserve">17.</w:t>
      </w:r>
      <w:r>
        <w:rPr>
          <w:rFonts w:hint="eastAsia" w:hAnsi="宋体"/>
          <w:color w:val="000000" w:themeColor="text1"/>
          <w:sz w:val="21"/>
          <w:highlight w:val="none"/>
          <w:lang w:val="en-US" w:eastAsia="zh-CN"/>
        </w:rPr>
        <w:t xml:space="preserve">4</w:t>
      </w:r>
      <w:r>
        <w:rPr>
          <w:rFonts w:hint="eastAsia" w:hAnsi="宋体"/>
          <w:color w:val="000000" w:themeColor="text1"/>
          <w:sz w:val="21"/>
          <w:highlight w:val="none"/>
        </w:rPr>
        <w:t xml:space="preserve"> 本合同正本一式</w:t>
      </w:r>
      <w:r>
        <w:rPr>
          <w:rFonts w:hint="eastAsia" w:hAnsi="宋体"/>
          <w:color w:val="000000" w:themeColor="text1"/>
          <w:sz w:val="21"/>
          <w:highlight w:val="none"/>
          <w:lang w:eastAsia="zh-CN"/>
        </w:rPr>
        <w:t xml:space="preserve">五</w:t>
      </w:r>
      <w:r>
        <w:rPr>
          <w:rFonts w:hint="eastAsia" w:hAnsi="宋体"/>
          <w:color w:val="000000" w:themeColor="text1"/>
          <w:sz w:val="21"/>
          <w:highlight w:val="none"/>
        </w:rPr>
        <w:t xml:space="preserve">份，具有同等法律效力，甲方、乙方各执</w:t>
      </w:r>
      <w:r>
        <w:rPr>
          <w:rFonts w:hint="eastAsia" w:hAnsi="宋体"/>
          <w:color w:val="000000" w:themeColor="text1"/>
          <w:sz w:val="21"/>
          <w:highlight w:val="none"/>
          <w:lang w:eastAsia="zh-CN"/>
        </w:rPr>
        <w:t xml:space="preserve">二</w:t>
      </w:r>
      <w:r>
        <w:rPr>
          <w:rFonts w:hint="eastAsia" w:hAnsi="宋体"/>
          <w:color w:val="000000" w:themeColor="text1"/>
          <w:sz w:val="21"/>
          <w:highlight w:val="none"/>
        </w:rPr>
        <w:t xml:space="preserve">份、见证方执一份。</w:t>
      </w:r>
      <w:r>
        <w:rPr>
          <w:color w:val="000000" w:themeColor="text1"/>
          <w:highlight w:val="none"/>
        </w:rPr>
      </w:r>
      <w:r/>
    </w:p>
    <w:tbl>
      <w:tblPr>
        <w:tblStyle w:val="766"/>
        <w:tblW w:w="0" w:type="auto"/>
        <w:jc w:val="center"/>
        <w:tblLayout w:type="fixed"/>
        <w:tblCellMar>
          <w:left w:w="108" w:type="dxa"/>
          <w:top w:w="0" w:type="dxa"/>
          <w:right w:w="108" w:type="dxa"/>
          <w:bottom w:w="0" w:type="dxa"/>
        </w:tblCellMar>
        <w:tblLook w:val="04A0" w:firstRow="1" w:lastRow="0" w:firstColumn="1" w:lastColumn="0" w:noHBand="0" w:noVBand="1"/>
      </w:tblPr>
      <w:tblGrid>
        <w:gridCol w:w="4303"/>
        <w:gridCol w:w="4256"/>
      </w:tblGrid>
      <w:tr>
        <w:trPr>
          <w:jc w:val="center"/>
          <w:trHeight w:val="567"/>
        </w:trPr>
        <w:tc>
          <w:tcPr>
            <w:tcBorders>
              <w:top w:val="none" w:color="000000" w:sz="4" w:space="0"/>
              <w:left w:val="none" w:color="000000" w:sz="4" w:space="0"/>
              <w:bottom w:val="none" w:color="000000" w:sz="4" w:space="0"/>
              <w:right w:val="none" w:color="000000" w:sz="4" w:space="0"/>
            </w:tcBorders>
            <w:tcW w:w="4303" w:type="dxa"/>
            <w:vAlign w:val="center"/>
            <w:textDirection w:val="lrTb"/>
            <w:noWrap w:val="false"/>
          </w:tcPr>
          <w:p>
            <w:pP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甲方：扬州市工业和信息化局</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256" w:type="dxa"/>
            <w:vAlign w:val="center"/>
            <w:textDirection w:val="lrTb"/>
            <w:noWrap w:val="false"/>
          </w:tcPr>
          <w:p>
            <w:pP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乙方：</w:t>
            </w:r>
            <w:r>
              <w:rPr>
                <w:color w:val="000000" w:themeColor="text1"/>
                <w:highlight w:val="none"/>
              </w:rPr>
            </w:r>
            <w:r/>
          </w:p>
        </w:tc>
      </w:tr>
      <w:tr>
        <w:trPr>
          <w:jc w:val="center"/>
          <w:trHeight w:val="567"/>
        </w:trPr>
        <w:tc>
          <w:tcPr>
            <w:tcBorders>
              <w:top w:val="none" w:color="000000" w:sz="4" w:space="0"/>
              <w:left w:val="none" w:color="000000" w:sz="4" w:space="0"/>
              <w:bottom w:val="none" w:color="000000" w:sz="4" w:space="0"/>
              <w:right w:val="none" w:color="000000" w:sz="4" w:space="0"/>
            </w:tcBorders>
            <w:tcW w:w="4303" w:type="dxa"/>
            <w:vAlign w:val="center"/>
            <w:textDirection w:val="lrTb"/>
            <w:noWrap w:val="false"/>
          </w:tcPr>
          <w:p>
            <w:pP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地址：扬州市邗江区文昌西路8号</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256" w:type="dxa"/>
            <w:vAlign w:val="center"/>
            <w:textDirection w:val="lrTb"/>
            <w:noWrap w:val="false"/>
          </w:tcPr>
          <w:p>
            <w:pP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地址：</w:t>
            </w:r>
            <w:r>
              <w:rPr>
                <w:color w:val="000000" w:themeColor="text1"/>
                <w:highlight w:val="none"/>
              </w:rPr>
            </w:r>
            <w:r/>
          </w:p>
        </w:tc>
      </w:tr>
      <w:tr>
        <w:trPr>
          <w:jc w:val="center"/>
          <w:trHeight w:val="567"/>
        </w:trPr>
        <w:tc>
          <w:tcPr>
            <w:tcBorders>
              <w:top w:val="none" w:color="000000" w:sz="4" w:space="0"/>
              <w:left w:val="none" w:color="000000" w:sz="4" w:space="0"/>
              <w:bottom w:val="none" w:color="000000" w:sz="4" w:space="0"/>
              <w:right w:val="none" w:color="000000" w:sz="4" w:space="0"/>
            </w:tcBorders>
            <w:tcW w:w="4303" w:type="dxa"/>
            <w:vAlign w:val="center"/>
            <w:textDirection w:val="lrTb"/>
            <w:noWrap w:val="false"/>
          </w:tcPr>
          <w:p>
            <w:pP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法定代表人或授权代表：</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256" w:type="dxa"/>
            <w:vAlign w:val="center"/>
            <w:textDirection w:val="lrTb"/>
            <w:noWrap w:val="false"/>
          </w:tcPr>
          <w:p>
            <w:pP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法定代表人或授权代表：</w:t>
            </w:r>
            <w:r>
              <w:rPr>
                <w:color w:val="000000" w:themeColor="text1"/>
                <w:highlight w:val="none"/>
              </w:rPr>
            </w:r>
            <w:r/>
          </w:p>
        </w:tc>
      </w:tr>
      <w:tr>
        <w:trPr>
          <w:jc w:val="center"/>
          <w:trHeight w:val="567"/>
        </w:trPr>
        <w:tc>
          <w:tcPr>
            <w:tcBorders>
              <w:top w:val="none" w:color="000000" w:sz="4" w:space="0"/>
              <w:left w:val="none" w:color="000000" w:sz="4" w:space="0"/>
              <w:bottom w:val="none" w:color="000000" w:sz="4" w:space="0"/>
              <w:right w:val="none" w:color="000000" w:sz="4" w:space="0"/>
            </w:tcBorders>
            <w:tcW w:w="4303" w:type="dxa"/>
            <w:vAlign w:val="center"/>
            <w:textDirection w:val="lrTb"/>
            <w:noWrap w:val="false"/>
          </w:tcPr>
          <w:p>
            <w:pP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联系电话：</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256" w:type="dxa"/>
            <w:vAlign w:val="center"/>
            <w:textDirection w:val="lrTb"/>
            <w:noWrap w:val="false"/>
          </w:tcPr>
          <w:p>
            <w:pP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联系电话：</w:t>
            </w:r>
            <w:r>
              <w:rPr>
                <w:color w:val="000000" w:themeColor="text1"/>
                <w:highlight w:val="none"/>
              </w:rPr>
            </w:r>
            <w:r/>
          </w:p>
        </w:tc>
      </w:tr>
      <w:tr>
        <w:trPr>
          <w:jc w:val="center"/>
          <w:trHeight w:val="567"/>
        </w:trPr>
        <w:tc>
          <w:tcPr>
            <w:tcBorders>
              <w:top w:val="none" w:color="000000" w:sz="4" w:space="0"/>
              <w:left w:val="none" w:color="000000" w:sz="4" w:space="0"/>
              <w:bottom w:val="none" w:color="000000" w:sz="4" w:space="0"/>
              <w:right w:val="none" w:color="000000" w:sz="4" w:space="0"/>
            </w:tcBorders>
            <w:tcW w:w="4303" w:type="dxa"/>
            <w:vAlign w:val="center"/>
            <w:textDirection w:val="lrTb"/>
            <w:noWrap w:val="false"/>
          </w:tcPr>
          <w:p>
            <w:pPr>
              <w:pageBreakBefore w:val="0"/>
              <w:spacing w:line="360" w:lineRule="auto"/>
              <w:rPr>
                <w:rFonts w:ascii="宋体" w:hAnsi="宋体"/>
                <w:color w:val="000000" w:themeColor="text1"/>
                <w:szCs w:val="21"/>
                <w:highlight w:val="none"/>
              </w:rPr>
            </w:pPr>
            <w:r>
              <w:rPr>
                <w:rFonts w:hint="eastAsia" w:hAnsi="宋体"/>
                <w:color w:val="000000" w:themeColor="text1"/>
                <w:sz w:val="21"/>
                <w:highlight w:val="none"/>
              </w:rPr>
              <w:t xml:space="preserve">日期：      年    月    日</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256" w:type="dxa"/>
            <w:vAlign w:val="center"/>
            <w:textDirection w:val="lrTb"/>
            <w:noWrap w:val="false"/>
          </w:tcPr>
          <w:p>
            <w:pPr>
              <w:pageBreakBefore w:val="0"/>
              <w:spacing w:line="360" w:lineRule="auto"/>
              <w:rPr>
                <w:rFonts w:ascii="宋体" w:hAnsi="宋体"/>
                <w:color w:val="000000" w:themeColor="text1"/>
                <w:szCs w:val="21"/>
                <w:highlight w:val="none"/>
              </w:rPr>
            </w:pPr>
            <w:r>
              <w:rPr>
                <w:rFonts w:hint="eastAsia" w:hAnsi="宋体"/>
                <w:color w:val="000000" w:themeColor="text1"/>
                <w:sz w:val="21"/>
                <w:highlight w:val="none"/>
              </w:rPr>
              <w:t xml:space="preserve">日期：      年    月    日</w:t>
            </w:r>
            <w:r>
              <w:rPr>
                <w:color w:val="000000" w:themeColor="text1"/>
                <w:highlight w:val="none"/>
              </w:rPr>
            </w:r>
            <w:r/>
          </w:p>
        </w:tc>
      </w:tr>
      <w:tr>
        <w:trPr>
          <w:jc w:val="center"/>
          <w:trHeight w:val="567"/>
        </w:trPr>
        <w:tc>
          <w:tcPr>
            <w:tcBorders>
              <w:top w:val="none" w:color="000000" w:sz="4" w:space="0"/>
              <w:left w:val="none" w:color="000000" w:sz="4" w:space="0"/>
              <w:bottom w:val="none" w:color="000000" w:sz="4" w:space="0"/>
              <w:right w:val="none" w:color="000000" w:sz="4" w:space="0"/>
            </w:tcBorders>
            <w:tcW w:w="4303" w:type="dxa"/>
            <w:vAlign w:val="center"/>
            <w:textDirection w:val="lrTb"/>
            <w:noWrap w:val="false"/>
          </w:tcPr>
          <w:p>
            <w:pP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256" w:type="dxa"/>
            <w:vAlign w:val="center"/>
            <w:textDirection w:val="lrTb"/>
            <w:noWrap w:val="false"/>
          </w:tcPr>
          <w:p>
            <w:pP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r/>
          </w:p>
        </w:tc>
      </w:tr>
      <w:tr>
        <w:trPr>
          <w:jc w:val="center"/>
          <w:trHeight w:val="567"/>
        </w:trPr>
        <w:tc>
          <w:tcPr>
            <w:tcBorders>
              <w:top w:val="none" w:color="000000" w:sz="4" w:space="0"/>
              <w:left w:val="none" w:color="000000" w:sz="4" w:space="0"/>
              <w:bottom w:val="none" w:color="000000" w:sz="4" w:space="0"/>
              <w:right w:val="none" w:color="000000" w:sz="4" w:space="0"/>
            </w:tcBorders>
            <w:tcW w:w="4303" w:type="dxa"/>
            <w:vAlign w:val="center"/>
            <w:textDirection w:val="lrTb"/>
            <w:noWrap w:val="false"/>
          </w:tcPr>
          <w:p>
            <w:pPr>
              <w:pStyle w:val="779"/>
              <w:jc w:val="left"/>
              <w:pageBreakBefore w:val="0"/>
              <w:spacing w:line="360" w:lineRule="auto"/>
              <w:rPr>
                <w:rFonts w:hint="eastAsia" w:ascii="宋体" w:hAnsi="宋体"/>
                <w:color w:val="000000" w:themeColor="text1"/>
                <w:szCs w:val="21"/>
                <w:highlight w:val="none"/>
              </w:rPr>
            </w:pPr>
            <w:r>
              <w:rPr>
                <w:rFonts w:hint="eastAsia" w:hAnsi="宋体"/>
                <w:color w:val="000000" w:themeColor="text1"/>
                <w:sz w:val="21"/>
                <w:highlight w:val="none"/>
              </w:rPr>
              <w:t xml:space="preserve">见证方：</w:t>
            </w:r>
            <w:r>
              <w:rPr>
                <w:rFonts w:hint="eastAsia" w:hAnsi="宋体"/>
                <w:color w:val="000000" w:themeColor="text1"/>
                <w:sz w:val="21"/>
                <w:highlight w:val="none"/>
                <w:lang w:eastAsia="zh-CN"/>
              </w:rPr>
              <w:t xml:space="preserve">江苏华屹工程咨询管理有限公司</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256" w:type="dxa"/>
            <w:vAlign w:val="center"/>
            <w:textDirection w:val="lrTb"/>
            <w:noWrap w:val="false"/>
          </w:tcPr>
          <w:p>
            <w:pP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r/>
          </w:p>
        </w:tc>
      </w:tr>
      <w:tr>
        <w:trPr>
          <w:jc w:val="center"/>
          <w:trHeight w:val="567"/>
        </w:trPr>
        <w:tc>
          <w:tcPr>
            <w:tcBorders>
              <w:top w:val="none" w:color="000000" w:sz="4" w:space="0"/>
              <w:left w:val="none" w:color="000000" w:sz="4" w:space="0"/>
              <w:bottom w:val="none" w:color="000000" w:sz="4" w:space="0"/>
              <w:right w:val="none" w:color="000000" w:sz="4" w:space="0"/>
            </w:tcBorders>
            <w:tcW w:w="4303" w:type="dxa"/>
            <w:vAlign w:val="center"/>
            <w:textDirection w:val="lrTb"/>
            <w:noWrap w:val="false"/>
          </w:tcPr>
          <w:p>
            <w:pPr>
              <w:pStyle w:val="779"/>
              <w:jc w:val="left"/>
              <w:pageBreakBefore w:val="0"/>
              <w:spacing w:line="360" w:lineRule="auto"/>
              <w:rPr>
                <w:rFonts w:hint="eastAsia" w:ascii="宋体" w:hAnsi="宋体"/>
                <w:color w:val="000000" w:themeColor="text1"/>
                <w:szCs w:val="21"/>
                <w:highlight w:val="none"/>
              </w:rPr>
            </w:pPr>
            <w:r>
              <w:rPr>
                <w:rFonts w:hint="eastAsia" w:hAnsi="宋体"/>
                <w:color w:val="000000" w:themeColor="text1"/>
                <w:sz w:val="21"/>
                <w:highlight w:val="none"/>
              </w:rPr>
              <w:t xml:space="preserve">项目经办人：</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256" w:type="dxa"/>
            <w:vAlign w:val="center"/>
            <w:textDirection w:val="lrTb"/>
            <w:noWrap w:val="false"/>
          </w:tcPr>
          <w:p>
            <w:pP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r/>
          </w:p>
        </w:tc>
      </w:tr>
      <w:tr>
        <w:trPr>
          <w:jc w:val="center"/>
          <w:trHeight w:val="567"/>
        </w:trPr>
        <w:tc>
          <w:tcPr>
            <w:tcBorders>
              <w:top w:val="none" w:color="000000" w:sz="4" w:space="0"/>
              <w:left w:val="none" w:color="000000" w:sz="4" w:space="0"/>
              <w:bottom w:val="none" w:color="000000" w:sz="4" w:space="0"/>
              <w:right w:val="none" w:color="000000" w:sz="4" w:space="0"/>
            </w:tcBorders>
            <w:tcW w:w="4303" w:type="dxa"/>
            <w:vAlign w:val="center"/>
            <w:textDirection w:val="lrTb"/>
            <w:noWrap w:val="false"/>
          </w:tcPr>
          <w:p>
            <w:pPr>
              <w:pageBreakBefore w:val="0"/>
              <w:spacing w:line="360" w:lineRule="auto"/>
              <w:rPr>
                <w:rFonts w:hint="eastAsia" w:ascii="宋体" w:hAnsi="宋体"/>
                <w:color w:val="000000" w:themeColor="text1"/>
                <w:szCs w:val="21"/>
                <w:highlight w:val="none"/>
              </w:rPr>
            </w:pPr>
            <w:r>
              <w:rPr>
                <w:rFonts w:hint="eastAsia" w:hAnsi="宋体"/>
                <w:color w:val="000000" w:themeColor="text1"/>
                <w:sz w:val="21"/>
                <w:highlight w:val="none"/>
              </w:rPr>
              <w:t xml:space="preserve">日期：      年    月    日</w:t>
            </w:r>
            <w:bookmarkStart w:id="91" w:name="_Toc1983572"/>
            <w:r>
              <w:rPr>
                <w:color w:val="000000" w:themeColor="text1"/>
                <w:highlight w:val="none"/>
              </w:rPr>
            </w:r>
            <w:bookmarkEnd w:id="91"/>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256" w:type="dxa"/>
            <w:vAlign w:val="center"/>
            <w:textDirection w:val="lrTb"/>
            <w:noWrap w:val="false"/>
          </w:tcPr>
          <w:p>
            <w:pP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r/>
          </w:p>
        </w:tc>
      </w:tr>
    </w:tbl>
    <w:p>
      <w:pPr>
        <w:pStyle w:val="1006"/>
        <w:keepLines w:val="0"/>
        <w:keepNext w:val="0"/>
        <w:pageBreakBefore w:val="0"/>
        <w:spacing w:before="120" w:after="12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r>
        <w:rPr>
          <w:color w:val="000000" w:themeColor="text1"/>
          <w:highlight w:val="none"/>
        </w:rPr>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000000" w:themeColor="text1"/>
          <w:sz w:val="21"/>
          <w:szCs w:val="21"/>
          <w:highlight w:val="none"/>
        </w:rPr>
      </w:r>
      <w:bookmarkEnd w:id="87"/>
      <w:r>
        <w:rPr>
          <w:color w:val="000000" w:themeColor="text1"/>
          <w:highlight w:val="none"/>
        </w:rPr>
      </w:r>
      <w:r/>
    </w:p>
    <w:p>
      <w:pPr>
        <w:pStyle w:val="756"/>
        <w:pageBreakBefore w:val="0"/>
        <w:spacing w:line="360" w:lineRule="auto"/>
        <w:rPr>
          <w:rFonts w:hint="eastAsia" w:ascii="宋体" w:hAnsi="宋体" w:eastAsia="宋体" w:cs="宋体"/>
          <w:color w:val="000000" w:themeColor="text1"/>
          <w:szCs w:val="36"/>
          <w:highlight w:val="none"/>
        </w:rPr>
      </w:pPr>
      <w:r>
        <w:rPr>
          <w:color w:val="000000" w:themeColor="text1"/>
          <w:highlight w:val="none"/>
        </w:rPr>
      </w:r>
      <w:bookmarkStart w:id="92" w:name="_Toc20073"/>
      <w:r>
        <w:rPr>
          <w:color w:val="000000" w:themeColor="text1"/>
          <w:highlight w:val="none"/>
        </w:rPr>
      </w:r>
      <w:bookmarkStart w:id="93" w:name="_Toc6694"/>
      <w:r>
        <w:rPr>
          <w:color w:val="000000" w:themeColor="text1"/>
          <w:highlight w:val="none"/>
        </w:rPr>
      </w:r>
      <w:bookmarkStart w:id="94" w:name="_Toc31545"/>
      <w:r>
        <w:rPr>
          <w:color w:val="000000" w:themeColor="text1"/>
          <w:highlight w:val="none"/>
        </w:rPr>
      </w:r>
      <w:bookmarkStart w:id="95" w:name="_Toc24601"/>
      <w:r>
        <w:rPr>
          <w:color w:val="000000" w:themeColor="text1"/>
          <w:highlight w:val="none"/>
        </w:rPr>
      </w:r>
      <w:bookmarkStart w:id="96" w:name="_Toc26973"/>
      <w:r>
        <w:rPr>
          <w:color w:val="000000" w:themeColor="text1"/>
          <w:highlight w:val="none"/>
        </w:rPr>
      </w:r>
      <w:bookmarkStart w:id="97" w:name="_Toc31536"/>
      <w:r>
        <w:rPr>
          <w:color w:val="000000" w:themeColor="text1"/>
          <w:highlight w:val="none"/>
        </w:rPr>
      </w:r>
      <w:bookmarkStart w:id="98" w:name="_Toc29995"/>
      <w:r>
        <w:rPr>
          <w:color w:val="000000" w:themeColor="text1"/>
          <w:highlight w:val="none"/>
        </w:rPr>
      </w:r>
      <w:bookmarkStart w:id="99" w:name="_Toc55204181"/>
      <w:r>
        <w:rPr>
          <w:rFonts w:hint="eastAsia" w:ascii="宋体" w:hAnsi="宋体" w:eastAsia="宋体" w:cs="宋体"/>
          <w:color w:val="000000" w:themeColor="text1"/>
          <w:szCs w:val="36"/>
          <w:highlight w:val="none"/>
        </w:rPr>
        <w:t xml:space="preserve">第四章 项目需求</w:t>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r/>
    </w:p>
    <w:p>
      <w:pPr>
        <w:keepLines w:val="0"/>
        <w:keepNext w:val="0"/>
        <w:pageBreakBefore w:val="0"/>
        <w:spacing w:line="360" w:lineRule="auto"/>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注： 本章内容里斜体且有下划线部分为实质性要求和条件，投标文件不满足的，视为无效投标处理。请各</w:t>
      </w:r>
      <w:r>
        <w:rPr>
          <w:rFonts w:hint="eastAsia" w:ascii="宋体" w:hAnsi="宋体" w:eastAsia="宋体" w:cs="宋体"/>
          <w:b/>
          <w:bCs/>
          <w:color w:val="000000" w:themeColor="text1"/>
          <w:szCs w:val="21"/>
          <w:highlight w:val="none"/>
          <w:lang w:eastAsia="zh-CN"/>
        </w:rPr>
        <w:t xml:space="preserve">投标人</w:t>
      </w:r>
      <w:r>
        <w:rPr>
          <w:rFonts w:hint="eastAsia" w:ascii="宋体" w:hAnsi="宋体" w:eastAsia="宋体" w:cs="宋体"/>
          <w:b/>
          <w:bCs/>
          <w:color w:val="000000" w:themeColor="text1"/>
          <w:szCs w:val="21"/>
          <w:highlight w:val="none"/>
        </w:rPr>
        <w:t xml:space="preserve">制作电子投标文件时，将实质性响应的内容在政府采购管理交易系统（苏采云）“符合证明文件格式”中准确填写或上传。</w:t>
      </w:r>
      <w:r>
        <w:rPr>
          <w:color w:val="000000" w:themeColor="text1"/>
          <w:highlight w:val="none"/>
        </w:rPr>
      </w:r>
      <w:r/>
    </w:p>
    <w:p>
      <w:pPr>
        <w:pStyle w:val="874"/>
        <w:ind w:left="0"/>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项目属性:服务类项目</w:t>
      </w:r>
      <w:r>
        <w:rPr>
          <w:color w:val="000000" w:themeColor="text1"/>
          <w:highlight w:val="none"/>
        </w:rPr>
      </w:r>
      <w:r/>
    </w:p>
    <w:p>
      <w:pPr>
        <w:pStyle w:val="874"/>
        <w:ind w:left="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其他要求</w:t>
      </w:r>
      <w:r>
        <w:rPr>
          <w:color w:val="000000" w:themeColor="text1"/>
          <w:highlight w:val="none"/>
        </w:rPr>
      </w:r>
      <w:r/>
    </w:p>
    <w:p>
      <w:pPr>
        <w:pStyle w:val="874"/>
        <w:ind w:left="0"/>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color w:val="000000" w:themeColor="text1"/>
          <w:sz w:val="21"/>
          <w:szCs w:val="21"/>
          <w:highlight w:val="none"/>
          <w:lang w:eastAsia="zh-CN"/>
        </w:rPr>
        <w:t xml:space="preserve">投标文件</w:t>
      </w:r>
      <w:r>
        <w:rPr>
          <w:rFonts w:hint="eastAsia" w:ascii="宋体" w:hAnsi="宋体" w:eastAsia="宋体" w:cs="宋体"/>
          <w:color w:val="000000" w:themeColor="text1"/>
          <w:sz w:val="21"/>
          <w:szCs w:val="21"/>
          <w:highlight w:val="none"/>
        </w:rPr>
        <w:t xml:space="preserve">中提供所投产品的相关证书(由国家确定的认证机构出具的、处于有效期之内的节能产品、环境标志产品认证证书)。</w:t>
      </w:r>
      <w:r>
        <w:rPr>
          <w:rFonts w:hint="eastAsia" w:ascii="宋体" w:hAnsi="宋体" w:eastAsia="宋体" w:cs="宋体"/>
          <w:i w:val="0"/>
          <w:iCs w:val="0"/>
          <w:color w:val="000000" w:themeColor="text1"/>
          <w:sz w:val="21"/>
          <w:szCs w:val="21"/>
          <w:highlight w:val="none"/>
          <w:u w:val="none"/>
        </w:rPr>
        <w:t xml:space="preserve">节能产品、环境标志产品品目清单以递交</w:t>
      </w:r>
      <w:r>
        <w:rPr>
          <w:rFonts w:hint="eastAsia" w:ascii="宋体" w:hAnsi="宋体" w:eastAsia="宋体" w:cs="宋体"/>
          <w:i w:val="0"/>
          <w:iCs w:val="0"/>
          <w:color w:val="000000" w:themeColor="text1"/>
          <w:sz w:val="21"/>
          <w:szCs w:val="21"/>
          <w:highlight w:val="none"/>
          <w:u w:val="none"/>
          <w:lang w:eastAsia="zh-CN"/>
        </w:rPr>
        <w:t xml:space="preserve">投标文件</w:t>
      </w:r>
      <w:r>
        <w:rPr>
          <w:rFonts w:hint="eastAsia" w:ascii="宋体" w:hAnsi="宋体" w:eastAsia="宋体" w:cs="宋体"/>
          <w:i w:val="0"/>
          <w:iCs w:val="0"/>
          <w:color w:val="000000" w:themeColor="text1"/>
          <w:sz w:val="21"/>
          <w:szCs w:val="21"/>
          <w:highlight w:val="none"/>
          <w:u w:val="none"/>
        </w:rPr>
        <w:t xml:space="preserve">截止时已正式公布的最近一期信息为准，</w:t>
      </w:r>
      <w:r>
        <w:rPr>
          <w:rFonts w:hint="eastAsia" w:ascii="宋体" w:hAnsi="宋体" w:eastAsia="宋体" w:cs="宋体"/>
          <w:bCs/>
          <w:i w:val="0"/>
          <w:iCs w:val="0"/>
          <w:color w:val="000000" w:themeColor="text1"/>
          <w:sz w:val="21"/>
          <w:szCs w:val="21"/>
          <w:highlight w:val="none"/>
          <w:u w:val="none"/>
        </w:rPr>
        <w:t xml:space="preserve">如属政府强制采购产品未提供认证证书的或认证证书提供不全的将视为未实质性响应采购要求</w:t>
      </w:r>
      <w:r>
        <w:rPr>
          <w:rFonts w:hint="eastAsia" w:ascii="宋体" w:hAnsi="宋体" w:eastAsia="宋体" w:cs="宋体"/>
          <w:i w:val="0"/>
          <w:iCs w:val="0"/>
          <w:color w:val="000000" w:themeColor="text1"/>
          <w:sz w:val="21"/>
          <w:szCs w:val="21"/>
          <w:highlight w:val="none"/>
          <w:u w:val="none"/>
        </w:rPr>
        <w:t xml:space="preserve">。其他条件</w:t>
      </w:r>
      <w:r>
        <w:rPr>
          <w:rFonts w:hint="eastAsia" w:ascii="宋体" w:hAnsi="宋体" w:eastAsia="宋体" w:cs="宋体"/>
          <w:color w:val="000000" w:themeColor="text1"/>
          <w:sz w:val="21"/>
          <w:szCs w:val="21"/>
          <w:highlight w:val="none"/>
        </w:rPr>
        <w:t xml:space="preserve">相同情况下，应当优先采购节能产品、环境标志产品。</w:t>
      </w:r>
      <w:r>
        <w:rPr>
          <w:color w:val="000000" w:themeColor="text1"/>
          <w:highlight w:val="none"/>
        </w:rPr>
      </w:r>
      <w:r/>
    </w:p>
    <w:p>
      <w:pPr>
        <w:pStyle w:val="874"/>
        <w:ind w:left="0" w:firstLine="315"/>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投标人</w:t>
      </w:r>
      <w:r>
        <w:rPr>
          <w:rFonts w:hint="eastAsia" w:ascii="宋体" w:hAnsi="宋体" w:eastAsia="宋体" w:cs="宋体"/>
          <w:bCs/>
          <w:color w:val="000000" w:themeColor="text1"/>
          <w:sz w:val="21"/>
          <w:szCs w:val="21"/>
          <w:highlight w:val="none"/>
        </w:rPr>
        <w:t xml:space="preserve">对于投标产品的包装应按照“财办库〔2020〕123号《关于印发《商品包装政府采购需求标准（试行）》《快递包装政府采购需求标准（试行）》的通知》”执行。</w:t>
      </w:r>
      <w:r>
        <w:rPr>
          <w:color w:val="000000" w:themeColor="text1"/>
          <w:highlight w:val="none"/>
        </w:rPr>
      </w:r>
      <w:r/>
    </w:p>
    <w:p>
      <w:pPr>
        <w:ind w:firstLine="316"/>
        <w:keepLines w:val="0"/>
        <w:keepNext w:val="0"/>
        <w:pageBreakBefore w:val="0"/>
        <w:spacing w:line="360" w:lineRule="auto"/>
        <w:widowControl w:val="off"/>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采购标的对应的中小企业划分标准所属行业一览表</w:t>
      </w:r>
      <w:r>
        <w:rPr>
          <w:color w:val="000000" w:themeColor="text1"/>
          <w:highlight w:val="none"/>
        </w:rPr>
      </w:r>
      <w:r/>
    </w:p>
    <w:tbl>
      <w:tblPr>
        <w:tblStyle w:val="766"/>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3371"/>
        <w:gridCol w:w="4292"/>
      </w:tblGrid>
      <w:tr>
        <w:trPr>
          <w:cantSplit/>
          <w:jc w:val="center"/>
          <w:trHeight w:val="453"/>
        </w:trPr>
        <w:tc>
          <w:tcPr>
            <w:tcW w:w="107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序号</w:t>
            </w:r>
            <w:r>
              <w:rPr>
                <w:color w:val="000000" w:themeColor="text1"/>
                <w:highlight w:val="none"/>
              </w:rPr>
            </w:r>
            <w:r/>
          </w:p>
        </w:tc>
        <w:tc>
          <w:tcPr>
            <w:tcW w:w="33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采购标的</w:t>
            </w:r>
            <w:r>
              <w:rPr>
                <w:color w:val="000000" w:themeColor="text1"/>
                <w:highlight w:val="none"/>
              </w:rPr>
            </w:r>
            <w:r/>
          </w:p>
        </w:tc>
        <w:tc>
          <w:tcPr>
            <w:tcW w:w="42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对应中小企业划分标准所属行业</w:t>
            </w:r>
            <w:r>
              <w:rPr>
                <w:color w:val="000000" w:themeColor="text1"/>
                <w:highlight w:val="none"/>
              </w:rPr>
            </w:r>
            <w:r/>
          </w:p>
        </w:tc>
      </w:tr>
      <w:tr>
        <w:trPr>
          <w:cantSplit/>
          <w:jc w:val="center"/>
          <w:trHeight w:val="413"/>
        </w:trPr>
        <w:tc>
          <w:tcPr>
            <w:tcW w:w="107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r/>
          </w:p>
        </w:tc>
        <w:tc>
          <w:tcPr>
            <w:tcW w:w="33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2026年扬州市“人工智能+制造”诊断服务项目</w:t>
            </w:r>
            <w:r>
              <w:rPr>
                <w:color w:val="000000" w:themeColor="text1"/>
                <w:highlight w:val="none"/>
              </w:rPr>
            </w:r>
            <w:r/>
          </w:p>
        </w:tc>
        <w:tc>
          <w:tcPr>
            <w:tcW w:w="42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其他未列明</w:t>
            </w:r>
            <w:r>
              <w:rPr>
                <w:rFonts w:hint="eastAsia" w:ascii="宋体" w:hAnsi="宋体" w:eastAsia="宋体" w:cs="宋体"/>
                <w:color w:val="000000" w:themeColor="text1"/>
                <w:sz w:val="21"/>
                <w:szCs w:val="21"/>
                <w:highlight w:val="none"/>
                <w:lang w:val="zh-CN"/>
              </w:rPr>
              <w:t xml:space="preserve">行业</w:t>
            </w:r>
            <w:r>
              <w:rPr>
                <w:color w:val="000000" w:themeColor="text1"/>
                <w:highlight w:val="none"/>
              </w:rPr>
            </w:r>
            <w:r/>
          </w:p>
        </w:tc>
      </w:tr>
    </w:tbl>
    <w:p>
      <w:pPr>
        <w:keepLines w:val="0"/>
        <w:keepNext w:val="0"/>
        <w:pageBreakBefore w:val="0"/>
        <w:spacing w:line="360" w:lineRule="auto"/>
        <w:widowControl w:val="off"/>
        <w:rPr>
          <w:rFonts w:hint="eastAsia" w:ascii="宋体" w:hAnsi="宋体" w:eastAsia="宋体" w:cs="宋体"/>
          <w:b/>
          <w:color w:val="000000" w:themeColor="text1"/>
          <w:sz w:val="21"/>
          <w:szCs w:val="21"/>
          <w:highlight w:val="none"/>
        </w:rPr>
        <w:outlineLvl w:val="1"/>
      </w:pPr>
      <w:r>
        <w:rPr>
          <w:color w:val="000000" w:themeColor="text1"/>
          <w:highlight w:val="none"/>
        </w:rPr>
      </w:r>
      <w:bookmarkStart w:id="100" w:name="_Toc59781389"/>
      <w:r>
        <w:rPr>
          <w:rFonts w:hint="eastAsia" w:ascii="宋体" w:hAnsi="宋体" w:eastAsia="宋体" w:cs="宋体"/>
          <w:b/>
          <w:color w:val="000000" w:themeColor="text1"/>
          <w:sz w:val="21"/>
          <w:szCs w:val="21"/>
          <w:highlight w:val="none"/>
        </w:rPr>
        <w:t xml:space="preserve">一、项目基本情况</w:t>
      </w:r>
      <w:r>
        <w:rPr>
          <w:color w:val="000000" w:themeColor="text1"/>
          <w:highlight w:val="none"/>
        </w:rPr>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1.项目编号：</w:t>
      </w:r>
      <w:r>
        <w:rPr>
          <w:rFonts w:hint="eastAsia" w:ascii="宋体" w:hAnsi="宋体" w:cs="宋体"/>
          <w:color w:val="000000" w:themeColor="text1"/>
          <w:sz w:val="21"/>
          <w:szCs w:val="21"/>
          <w:highlight w:val="none"/>
          <w:lang w:eastAsia="zh-CN"/>
        </w:rPr>
        <w:t xml:space="preserve">JSZC-321000-HYZC-G2026-0011</w:t>
      </w:r>
      <w:r>
        <w:rPr>
          <w:rFonts w:hint="eastAsia" w:ascii="宋体" w:hAnsi="宋体" w:eastAsia="宋体" w:cs="宋体"/>
          <w:color w:val="000000" w:themeColor="text1"/>
          <w:sz w:val="21"/>
          <w:szCs w:val="21"/>
          <w:highlight w:val="none"/>
        </w:rPr>
        <w:t xml:space="preserve">号</w:t>
      </w:r>
      <w:r>
        <w:rPr>
          <w:color w:val="000000" w:themeColor="text1"/>
          <w:highlight w:val="none"/>
        </w:rPr>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2.项目名称：</w:t>
      </w:r>
      <w:r>
        <w:rPr>
          <w:rFonts w:hint="eastAsia" w:ascii="宋体" w:hAnsi="宋体" w:eastAsia="宋体" w:cs="宋体"/>
          <w:color w:val="000000" w:themeColor="text1"/>
          <w:sz w:val="21"/>
          <w:szCs w:val="21"/>
          <w:highlight w:val="none"/>
          <w:lang w:eastAsia="zh-CN"/>
        </w:rPr>
        <w:t xml:space="preserve">2026年扬州市“人工智能+制造”诊断服务项目</w:t>
      </w:r>
      <w:r>
        <w:rPr>
          <w:color w:val="000000" w:themeColor="text1"/>
          <w:highlight w:val="none"/>
        </w:rPr>
      </w:r>
      <w:r/>
    </w:p>
    <w:p>
      <w:pPr>
        <w:ind w:left="420"/>
        <w:keepLines w:val="0"/>
        <w:keepNext w:val="0"/>
        <w:pageBreakBefore w:val="0"/>
        <w:spacing w:line="360" w:lineRule="auto"/>
        <w:widowControl w:val="off"/>
        <w:tabs>
          <w:tab w:val="left" w:pos="266"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3.预算金额：项目总预算</w:t>
      </w:r>
      <w:r>
        <w:rPr>
          <w:rFonts w:hint="eastAsia" w:ascii="宋体" w:hAnsi="宋体" w:eastAsia="宋体" w:cs="宋体"/>
          <w:color w:val="000000" w:themeColor="text1"/>
          <w:sz w:val="21"/>
          <w:szCs w:val="21"/>
          <w:highlight w:val="none"/>
          <w:lang w:val="en-US" w:eastAsia="zh-CN"/>
        </w:rPr>
        <w:t xml:space="preserve">206</w:t>
      </w:r>
      <w:r>
        <w:rPr>
          <w:rFonts w:hint="eastAsia" w:ascii="宋体" w:hAnsi="宋体" w:eastAsia="宋体" w:cs="宋体"/>
          <w:color w:val="000000" w:themeColor="text1"/>
          <w:sz w:val="21"/>
          <w:szCs w:val="21"/>
          <w:highlight w:val="none"/>
        </w:rPr>
        <w:t xml:space="preserve">万元，包一</w:t>
      </w:r>
      <w:r>
        <w:rPr>
          <w:rFonts w:hint="eastAsia" w:ascii="宋体" w:hAnsi="宋体" w:eastAsia="宋体" w:cs="宋体"/>
          <w:color w:val="000000" w:themeColor="text1"/>
          <w:sz w:val="21"/>
          <w:szCs w:val="21"/>
          <w:highlight w:val="none"/>
          <w:lang w:val="en-US" w:eastAsia="zh-CN"/>
        </w:rPr>
        <w:t xml:space="preserve">46</w:t>
      </w:r>
      <w:r>
        <w:rPr>
          <w:rFonts w:hint="eastAsia" w:ascii="宋体" w:hAnsi="宋体" w:eastAsia="宋体" w:cs="宋体"/>
          <w:color w:val="000000" w:themeColor="text1"/>
          <w:sz w:val="21"/>
          <w:szCs w:val="21"/>
          <w:highlight w:val="none"/>
        </w:rPr>
        <w:t xml:space="preserve">万元，包二</w:t>
      </w:r>
      <w:r>
        <w:rPr>
          <w:rFonts w:hint="eastAsia" w:ascii="宋体" w:hAnsi="宋体" w:eastAsia="宋体" w:cs="宋体"/>
          <w:color w:val="000000" w:themeColor="text1"/>
          <w:sz w:val="21"/>
          <w:szCs w:val="21"/>
          <w:highlight w:val="none"/>
          <w:lang w:val="en-US" w:eastAsia="zh-CN"/>
        </w:rPr>
        <w:t xml:space="preserve">48</w:t>
      </w:r>
      <w:r>
        <w:rPr>
          <w:rFonts w:hint="eastAsia" w:ascii="宋体" w:hAnsi="宋体" w:eastAsia="宋体" w:cs="宋体"/>
          <w:color w:val="000000" w:themeColor="text1"/>
          <w:sz w:val="21"/>
          <w:szCs w:val="21"/>
          <w:highlight w:val="none"/>
        </w:rPr>
        <w:t xml:space="preserve">万元，包三</w:t>
      </w:r>
      <w:r>
        <w:rPr>
          <w:rFonts w:hint="eastAsia" w:ascii="宋体" w:hAnsi="宋体" w:eastAsia="宋体" w:cs="宋体"/>
          <w:color w:val="000000" w:themeColor="text1"/>
          <w:sz w:val="21"/>
          <w:szCs w:val="21"/>
          <w:highlight w:val="none"/>
          <w:lang w:val="en-US" w:eastAsia="zh-CN"/>
        </w:rPr>
        <w:t xml:space="preserve">56</w:t>
      </w:r>
      <w:r>
        <w:rPr>
          <w:rFonts w:hint="eastAsia" w:ascii="宋体" w:hAnsi="宋体" w:eastAsia="宋体" w:cs="宋体"/>
          <w:color w:val="000000" w:themeColor="text1"/>
          <w:sz w:val="21"/>
          <w:szCs w:val="21"/>
          <w:highlight w:val="none"/>
        </w:rPr>
        <w:t xml:space="preserve">万元,包四</w:t>
      </w:r>
      <w:r>
        <w:rPr>
          <w:rFonts w:hint="eastAsia" w:ascii="宋体" w:hAnsi="宋体" w:eastAsia="宋体" w:cs="宋体"/>
          <w:color w:val="000000" w:themeColor="text1"/>
          <w:sz w:val="21"/>
          <w:szCs w:val="21"/>
          <w:highlight w:val="none"/>
          <w:lang w:val="en-US" w:eastAsia="zh-CN"/>
        </w:rPr>
        <w:t xml:space="preserve">56</w:t>
      </w:r>
      <w:r>
        <w:rPr>
          <w:rFonts w:hint="eastAsia" w:ascii="宋体" w:hAnsi="宋体" w:eastAsia="宋体" w:cs="宋体"/>
          <w:color w:val="000000" w:themeColor="text1"/>
          <w:sz w:val="21"/>
          <w:szCs w:val="21"/>
          <w:highlight w:val="none"/>
        </w:rPr>
        <w:t xml:space="preserve">万元。</w:t>
      </w:r>
      <w:r>
        <w:rPr>
          <w:color w:val="000000" w:themeColor="text1"/>
          <w:highlight w:val="none"/>
        </w:rPr>
      </w:r>
      <w:r/>
    </w:p>
    <w:p>
      <w:pPr>
        <w:ind w:left="420"/>
        <w:keepLines w:val="0"/>
        <w:keepNext w:val="0"/>
        <w:pageBreakBefore w:val="0"/>
        <w:spacing w:line="360" w:lineRule="auto"/>
        <w:widowControl w:val="off"/>
        <w:tabs>
          <w:tab w:val="left" w:pos="266"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4.本项目设置最高限价：项目</w:t>
      </w:r>
      <w:r>
        <w:rPr>
          <w:rFonts w:hint="eastAsia" w:ascii="宋体" w:hAnsi="宋体" w:eastAsia="宋体" w:cs="宋体"/>
          <w:color w:val="000000" w:themeColor="text1"/>
          <w:sz w:val="21"/>
          <w:szCs w:val="21"/>
          <w:highlight w:val="none"/>
          <w:lang w:eastAsia="zh-CN"/>
        </w:rPr>
        <w:t xml:space="preserve">总预算</w:t>
      </w:r>
      <w:r>
        <w:rPr>
          <w:rFonts w:hint="eastAsia" w:ascii="宋体" w:hAnsi="宋体" w:eastAsia="宋体" w:cs="宋体"/>
          <w:color w:val="000000" w:themeColor="text1"/>
          <w:sz w:val="21"/>
          <w:szCs w:val="21"/>
          <w:highlight w:val="none"/>
        </w:rPr>
        <w:t xml:space="preserve">最高限价</w:t>
      </w:r>
      <w:r>
        <w:rPr>
          <w:rFonts w:hint="eastAsia" w:ascii="宋体" w:hAnsi="宋体" w:eastAsia="宋体" w:cs="宋体"/>
          <w:color w:val="000000" w:themeColor="text1"/>
          <w:sz w:val="21"/>
          <w:szCs w:val="21"/>
          <w:highlight w:val="none"/>
          <w:lang w:val="en-US" w:eastAsia="zh-CN"/>
        </w:rPr>
        <w:t xml:space="preserve">206</w:t>
      </w:r>
      <w:r>
        <w:rPr>
          <w:rFonts w:hint="eastAsia" w:ascii="宋体" w:hAnsi="宋体" w:eastAsia="宋体" w:cs="宋体"/>
          <w:color w:val="000000" w:themeColor="text1"/>
          <w:sz w:val="21"/>
          <w:szCs w:val="21"/>
          <w:highlight w:val="none"/>
        </w:rPr>
        <w:t xml:space="preserve">万元，包一</w:t>
      </w:r>
      <w:r>
        <w:rPr>
          <w:rFonts w:hint="eastAsia" w:ascii="宋体" w:hAnsi="宋体" w:eastAsia="宋体" w:cs="宋体"/>
          <w:color w:val="000000" w:themeColor="text1"/>
          <w:sz w:val="21"/>
          <w:szCs w:val="21"/>
          <w:highlight w:val="none"/>
          <w:lang w:val="en-US" w:eastAsia="zh-CN"/>
        </w:rPr>
        <w:t xml:space="preserve">46</w:t>
      </w:r>
      <w:r>
        <w:rPr>
          <w:rFonts w:hint="eastAsia" w:ascii="宋体" w:hAnsi="宋体" w:eastAsia="宋体" w:cs="宋体"/>
          <w:color w:val="000000" w:themeColor="text1"/>
          <w:sz w:val="21"/>
          <w:szCs w:val="21"/>
          <w:highlight w:val="none"/>
        </w:rPr>
        <w:t xml:space="preserve">万元，包二</w:t>
      </w:r>
      <w:r>
        <w:rPr>
          <w:rFonts w:hint="eastAsia" w:ascii="宋体" w:hAnsi="宋体" w:eastAsia="宋体" w:cs="宋体"/>
          <w:color w:val="000000" w:themeColor="text1"/>
          <w:sz w:val="21"/>
          <w:szCs w:val="21"/>
          <w:highlight w:val="none"/>
          <w:lang w:val="en-US" w:eastAsia="zh-CN"/>
        </w:rPr>
        <w:t xml:space="preserve">48</w:t>
      </w:r>
      <w:r>
        <w:rPr>
          <w:rFonts w:hint="eastAsia" w:ascii="宋体" w:hAnsi="宋体" w:eastAsia="宋体" w:cs="宋体"/>
          <w:color w:val="000000" w:themeColor="text1"/>
          <w:sz w:val="21"/>
          <w:szCs w:val="21"/>
          <w:highlight w:val="none"/>
        </w:rPr>
        <w:t xml:space="preserve">万元，包三</w:t>
      </w:r>
      <w:r>
        <w:rPr>
          <w:rFonts w:hint="eastAsia" w:ascii="宋体" w:hAnsi="宋体" w:eastAsia="宋体" w:cs="宋体"/>
          <w:color w:val="000000" w:themeColor="text1"/>
          <w:sz w:val="21"/>
          <w:szCs w:val="21"/>
          <w:highlight w:val="none"/>
          <w:lang w:val="en-US" w:eastAsia="zh-CN"/>
        </w:rPr>
        <w:t xml:space="preserve">56</w:t>
      </w:r>
      <w:r>
        <w:rPr>
          <w:rFonts w:hint="eastAsia" w:ascii="宋体" w:hAnsi="宋体" w:eastAsia="宋体" w:cs="宋体"/>
          <w:color w:val="000000" w:themeColor="text1"/>
          <w:sz w:val="21"/>
          <w:szCs w:val="21"/>
          <w:highlight w:val="none"/>
        </w:rPr>
        <w:t xml:space="preserve">万元,包四</w:t>
      </w:r>
      <w:r>
        <w:rPr>
          <w:rFonts w:hint="eastAsia" w:ascii="宋体" w:hAnsi="宋体" w:eastAsia="宋体" w:cs="宋体"/>
          <w:color w:val="000000" w:themeColor="text1"/>
          <w:sz w:val="21"/>
          <w:szCs w:val="21"/>
          <w:highlight w:val="none"/>
          <w:lang w:val="en-US" w:eastAsia="zh-CN"/>
        </w:rPr>
        <w:t xml:space="preserve">56</w:t>
      </w:r>
      <w:r>
        <w:rPr>
          <w:rFonts w:hint="eastAsia" w:ascii="宋体" w:hAnsi="宋体" w:eastAsia="宋体" w:cs="宋体"/>
          <w:color w:val="000000" w:themeColor="text1"/>
          <w:sz w:val="21"/>
          <w:szCs w:val="21"/>
          <w:highlight w:val="none"/>
        </w:rPr>
        <w:t xml:space="preserve">万元。最高限价同预算价，报价超过最高限价的为无效投标文件。</w:t>
      </w:r>
      <w:r>
        <w:rPr>
          <w:color w:val="000000" w:themeColor="text1"/>
          <w:highlight w:val="none"/>
        </w:rPr>
      </w:r>
      <w:r/>
    </w:p>
    <w:p>
      <w:pPr>
        <w:ind w:left="420"/>
        <w:keepLines w:val="0"/>
        <w:keepNext w:val="0"/>
        <w:pageBreakBefore w:val="0"/>
        <w:spacing w:line="360" w:lineRule="auto"/>
        <w:widowControl w:val="off"/>
        <w:tabs>
          <w:tab w:val="left" w:pos="266"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5.项目简要说明：为深入贯彻落实“人工智能+”战</w:t>
      </w:r>
      <w:r>
        <w:rPr>
          <w:rFonts w:hint="eastAsia" w:ascii="宋体" w:hAnsi="宋体" w:eastAsia="宋体" w:cs="宋体"/>
          <w:color w:val="000000" w:themeColor="text1"/>
          <w:sz w:val="21"/>
          <w:szCs w:val="21"/>
          <w:highlight w:val="none"/>
        </w:rPr>
        <w:t xml:space="preserve">略部署要求，推动工业制造智能化转型，现依据《江苏省“人工智能＋制造”诊断工作方案（2026—2027）》《扬州市深化制造业智能化改造数字化转型网络化联接三年行动计划（2025—2027年）》《扬州市人工智能赋能制造业行动计划（2026—2028年）》等文件要求，扬州市工业和信息化局计划委托第三方专业机构，面向省“筑峰强链”企业开展“人工智能+制造”诊断工作。通过深入企业，全面摸清当前人工智能应用水平，并提供个性化“人工智能+制造”顶层规划方案，为企业提供切实可行的技术路线和解决方案建议。本次招标拟招4个包。</w:t>
      </w:r>
      <w:r>
        <w:rPr>
          <w:color w:val="000000" w:themeColor="text1"/>
          <w:highlight w:val="none"/>
        </w:rPr>
      </w:r>
      <w:r/>
    </w:p>
    <w:p>
      <w:pPr>
        <w:ind w:left="420" w:right="0" w:firstLine="422"/>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包一、包二、包三、包四，投标人可兼投但不可兼中。为保证服务质量，确保中标单位的工作效率和服务质量，每个投标人只能中一个包；定标顺序为包一、包二、包三、包四；如后一包号的中标人与前一包号的中标人相同，则后一包号顺延至下一中标候选人。某一采购包实质性响应单位不足3家，该采购包废标；若出现某采购包需要重新招标的情形时，其他任一采购包的中标供应商不能成为该重新招标的采购包的合格投标人。</w:t>
      </w:r>
      <w:r/>
    </w:p>
    <w:p>
      <w:pPr>
        <w:pStyle w:val="100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6.合同履行期限：</w:t>
      </w:r>
      <w:bookmarkEnd w:id="100"/>
      <w:r>
        <w:rPr>
          <w:rFonts w:hint="eastAsia" w:ascii="宋体" w:hAnsi="宋体" w:eastAsia="宋体" w:cs="宋体"/>
          <w:color w:val="000000" w:themeColor="text1"/>
          <w:sz w:val="21"/>
          <w:szCs w:val="21"/>
          <w:highlight w:val="none"/>
        </w:rPr>
        <w:t xml:space="preserve">合同签订后至2026年12月底前完成全部诊断服务并完成验收。</w:t>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outlineLvl w:val="1"/>
      </w:pPr>
      <w:r>
        <w:rPr>
          <w:color w:val="000000" w:themeColor="text1"/>
          <w:highlight w:val="none"/>
        </w:rPr>
      </w:r>
      <w:bookmarkStart w:id="101" w:name="_Toc32148"/>
      <w:r>
        <w:rPr>
          <w:color w:val="000000" w:themeColor="text1"/>
          <w:highlight w:val="none"/>
        </w:rPr>
      </w:r>
      <w:bookmarkStart w:id="102" w:name="_Toc25929"/>
      <w:r>
        <w:rPr>
          <w:color w:val="000000" w:themeColor="text1"/>
          <w:highlight w:val="none"/>
        </w:rPr>
      </w:r>
      <w:bookmarkStart w:id="103" w:name="_Toc495"/>
      <w:r>
        <w:rPr>
          <w:color w:val="000000" w:themeColor="text1"/>
          <w:highlight w:val="none"/>
        </w:rPr>
      </w:r>
      <w:bookmarkStart w:id="104" w:name="_Toc18439"/>
      <w:r>
        <w:rPr>
          <w:color w:val="000000" w:themeColor="text1"/>
          <w:highlight w:val="none"/>
        </w:rPr>
      </w:r>
      <w:bookmarkStart w:id="105" w:name="_Toc29930"/>
      <w:r>
        <w:rPr>
          <w:rFonts w:hint="eastAsia" w:ascii="宋体" w:hAnsi="宋体" w:eastAsia="宋体" w:cs="宋体"/>
          <w:b/>
          <w:bCs/>
          <w:color w:val="000000" w:themeColor="text1"/>
          <w:sz w:val="21"/>
          <w:szCs w:val="21"/>
          <w:highlight w:val="none"/>
          <w:lang w:val="en-US" w:eastAsia="zh-CN"/>
        </w:rPr>
        <w:t xml:space="preserve">二、项目内容</w:t>
      </w:r>
      <w:r>
        <w:rPr>
          <w:color w:val="000000" w:themeColor="text1"/>
          <w:highlight w:val="none"/>
        </w:rPr>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对扬州市103家省“筑峰强链”企业开展“人工智能+制造”诊断服务，围绕工厂建设、研发设计、生产作业、生产管理、运营管理等环节，调研企业人工智能应用现状、评估应用基础与痛点，梳理转型瓶颈及核心需求，开展人工智能赋能智能制造等相关主题培训，制定可落地的智能化转型方案，规范编制诊断报告，并协助意向企业落实诊断方案，做好诊断后续工作。具体内容包含但不限于：</w:t>
      </w:r>
      <w:r>
        <w:rPr>
          <w:color w:val="000000" w:themeColor="text1"/>
          <w:highlight w:val="none"/>
        </w:rPr>
      </w:r>
      <w:r/>
    </w:p>
    <w:p>
      <w:pPr>
        <w:numPr>
          <w:ilvl w:val="0"/>
          <w:numId w:val="2"/>
        </w:num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实施准备：诊断服务商对接企业组织预调研，初步收集企业自诊断的情况信息和该企业的行业信息；根据收集到的企业信息，提前准备现场调研所需的提纲和计划，与企业进行确认；请企业方面做好相应的人员、资料、场地等准备工作。</w:t>
      </w:r>
      <w:r>
        <w:rPr>
          <w:color w:val="000000" w:themeColor="text1"/>
          <w:highlight w:val="none"/>
        </w:rPr>
      </w:r>
      <w:r/>
    </w:p>
    <w:p>
      <w:pPr>
        <w:numPr>
          <w:ilvl w:val="0"/>
          <w:numId w:val="2"/>
        </w:num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项目启动会：诊断服务商抵达企业之后，组织召开项目现场启动会，并邀请企业主要负责人、相关部门及相关人员参会；企业做基本情况介绍，诊断服务商制定诊断实施计划，对诊断流程做基本介绍，针对项目的持续时间及所需要的资源做相关说明。</w:t>
      </w:r>
      <w:r>
        <w:rPr>
          <w:color w:val="000000" w:themeColor="text1"/>
          <w:highlight w:val="none"/>
        </w:rPr>
      </w:r>
      <w:r/>
    </w:p>
    <w:p>
      <w:pPr>
        <w:numPr>
          <w:ilvl w:val="0"/>
          <w:numId w:val="2"/>
        </w:num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主题培训：为进一步增强企业应用人工智能技术的认识和转型意愿，诊断服务商须为被诊断企业提供人工智能赋能智能制造等相关主题培训。</w:t>
      </w:r>
      <w:r>
        <w:rPr>
          <w:color w:val="000000" w:themeColor="text1"/>
          <w:highlight w:val="none"/>
        </w:rPr>
      </w:r>
      <w:r/>
    </w:p>
    <w:p>
      <w:pPr>
        <w:numPr>
          <w:ilvl w:val="0"/>
          <w:numId w:val="2"/>
        </w:num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现场诊断服务：采用人员访谈、现场调研、资料收集等手段，真实、准确、全面摸清被诊断企业人工智能技术应用场景建设情况，形成初步诊断意见。</w:t>
      </w:r>
      <w:r>
        <w:rPr>
          <w:color w:val="000000" w:themeColor="text1"/>
          <w:highlight w:val="none"/>
        </w:rPr>
      </w:r>
      <w:r/>
    </w:p>
    <w:p>
      <w:pPr>
        <w:numPr>
          <w:ilvl w:val="0"/>
          <w:numId w:val="2"/>
        </w:num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诊断报告编制：深入现场调研之后，根据初步的诊断结果编制诊断报告。整理诊断中存在的问题，以及初次调研中存在的缺失项，诊断服务商需到企业现场，进行补充调研、诊断和确认，加强报告的完整性和准确性。</w:t>
      </w:r>
      <w:r>
        <w:rPr>
          <w:color w:val="000000" w:themeColor="text1"/>
          <w:highlight w:val="none"/>
        </w:rPr>
      </w:r>
      <w:r/>
    </w:p>
    <w:p>
      <w:pPr>
        <w:numPr>
          <w:ilvl w:val="0"/>
          <w:numId w:val="2"/>
        </w:num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技术方案交流修订：诊断服务商须结合被诊断企业的现状，推荐同行业其他企业人工智能技术升级应用改造案例，在交流中挖掘出企业的后续需求，确定合适的改造方法、步骤及具有相应建设能力的优质服务商，强化技术方案落地。</w:t>
      </w:r>
      <w:r>
        <w:rPr>
          <w:color w:val="000000" w:themeColor="text1"/>
          <w:highlight w:val="none"/>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7. 诊断结果汇报：与被诊断企业高层领导，以及扬州市工业和信息化局组织的第三方专家或监理方进行交流汇报。监理方依据诊断实施计划对进度做及时干预和跟踪工作，将整理后的诊断项目进度情况提交至“人工智能+制造”诊断服务平台，确保主管部门随时了解项目的进度、诊断服务的真实情况和发展态势。</w:t>
      </w:r>
      <w:r>
        <w:rPr>
          <w:color w:val="000000" w:themeColor="text1"/>
          <w:highlight w:val="none"/>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8. 协助企业落实诊断方案：针对有意向落实诊断方案的企业，做好诊断后续服务工作。依据被诊断企业的人工智能技术应用发展需求和痛点，结合企业生产能力、财务能力，通过对接优质供应商、宣贯支持政策等方式，协助企业落实诊断方案。</w:t>
      </w:r>
      <w:r>
        <w:rPr>
          <w:color w:val="000000" w:themeColor="text1"/>
          <w:highlight w:val="none"/>
        </w:rPr>
      </w:r>
      <w:r/>
    </w:p>
    <w:tbl>
      <w:tblPr>
        <w:tblStyle w:val="797"/>
        <w:tblW w:w="8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4"/>
        <w:gridCol w:w="2304"/>
        <w:gridCol w:w="2998"/>
        <w:gridCol w:w="1492"/>
      </w:tblGrid>
      <w:tr>
        <w:trPr>
          <w:jc w:val="center"/>
          <w:trHeight w:val="870"/>
        </w:trPr>
        <w:tc>
          <w:tcPr>
            <w:tcW w:w="1484" w:type="dxa"/>
            <w:vAlign w:val="center"/>
            <w:textDirection w:val="lrTb"/>
            <w:noWrap w:val="false"/>
          </w:tcPr>
          <w:p>
            <w:pPr>
              <w:jc w:val="center"/>
              <w:pageBreakBefore w:val="0"/>
              <w:spacing w:line="360" w:lineRule="auto"/>
              <w:tabs>
                <w:tab w:val="left" w:pos="3711" w:leader="none"/>
              </w:tabs>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t xml:space="preserve">采购包</w:t>
            </w:r>
            <w:r>
              <w:rPr>
                <w:color w:val="000000" w:themeColor="text1"/>
                <w:highlight w:val="none"/>
              </w:rPr>
            </w:r>
            <w:r/>
          </w:p>
        </w:tc>
        <w:tc>
          <w:tcPr>
            <w:tcW w:w="2304" w:type="dxa"/>
            <w:vAlign w:val="center"/>
            <w:textDirection w:val="lrTb"/>
            <w:noWrap w:val="false"/>
          </w:tcPr>
          <w:p>
            <w:pPr>
              <w:jc w:val="center"/>
              <w:pageBreakBefore w:val="0"/>
              <w:spacing w:line="360" w:lineRule="auto"/>
              <w:tabs>
                <w:tab w:val="left" w:pos="3711" w:leader="none"/>
              </w:tabs>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t xml:space="preserve">诊断区域</w:t>
            </w:r>
            <w:r>
              <w:rPr>
                <w:color w:val="000000" w:themeColor="text1"/>
                <w:highlight w:val="none"/>
              </w:rPr>
            </w:r>
            <w:r/>
          </w:p>
        </w:tc>
        <w:tc>
          <w:tcPr>
            <w:tcW w:w="2998" w:type="dxa"/>
            <w:vAlign w:val="center"/>
            <w:textDirection w:val="lrTb"/>
            <w:noWrap w:val="false"/>
          </w:tcPr>
          <w:p>
            <w:pPr>
              <w:jc w:val="center"/>
              <w:pageBreakBefore w:val="0"/>
              <w:spacing w:line="360" w:lineRule="auto"/>
              <w:tabs>
                <w:tab w:val="left" w:pos="3711" w:leader="none"/>
              </w:tabs>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t xml:space="preserve">线下诊断数量</w:t>
            </w:r>
            <w:r>
              <w:rPr>
                <w:rFonts w:hint="eastAsia" w:ascii="宋体" w:hAnsi="宋体" w:eastAsia="宋体" w:cs="宋体"/>
                <w:color w:val="000000" w:themeColor="text1"/>
                <w:sz w:val="21"/>
                <w:szCs w:val="21"/>
                <w:highlight w:val="none"/>
                <w:vertAlign w:val="baseline"/>
                <w:lang w:val="en-US" w:eastAsia="zh-CN"/>
              </w:rPr>
              <w:br/>
            </w:r>
            <w:r>
              <w:rPr>
                <w:rFonts w:hint="eastAsia" w:ascii="宋体" w:hAnsi="宋体" w:eastAsia="宋体" w:cs="宋体"/>
                <w:color w:val="000000" w:themeColor="text1"/>
                <w:sz w:val="21"/>
                <w:szCs w:val="21"/>
                <w:highlight w:val="none"/>
                <w:vertAlign w:val="baseline"/>
                <w:lang w:val="en-US" w:eastAsia="zh-CN"/>
              </w:rPr>
              <w:t xml:space="preserve">（家）</w:t>
            </w:r>
            <w:r>
              <w:rPr>
                <w:color w:val="000000" w:themeColor="text1"/>
                <w:highlight w:val="none"/>
              </w:rPr>
            </w:r>
            <w:r/>
          </w:p>
        </w:tc>
        <w:tc>
          <w:tcPr>
            <w:tcW w:w="1492" w:type="dxa"/>
            <w:vAlign w:val="center"/>
            <w:textDirection w:val="lrTb"/>
            <w:noWrap w:val="false"/>
          </w:tcPr>
          <w:p>
            <w:pPr>
              <w:jc w:val="center"/>
              <w:pageBreakBefore w:val="0"/>
              <w:spacing w:line="360" w:lineRule="auto"/>
              <w:tabs>
                <w:tab w:val="left" w:pos="3711" w:leader="none"/>
              </w:tabs>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t xml:space="preserve">备注</w:t>
            </w:r>
            <w:r>
              <w:rPr>
                <w:color w:val="000000" w:themeColor="text1"/>
                <w:highlight w:val="none"/>
              </w:rPr>
            </w:r>
            <w:r/>
          </w:p>
        </w:tc>
      </w:tr>
      <w:tr>
        <w:trPr>
          <w:jc w:val="center"/>
          <w:trHeight w:val="439"/>
        </w:trPr>
        <w:tc>
          <w:tcPr>
            <w:tcW w:w="1484" w:type="dxa"/>
            <w:vAlign w:val="center"/>
            <w:textDirection w:val="lrTb"/>
            <w:noWrap w:val="false"/>
          </w:tcPr>
          <w:p>
            <w:pPr>
              <w:jc w:val="center"/>
              <w:pageBreakBefore w:val="0"/>
              <w:spacing w:line="360" w:lineRule="auto"/>
              <w:tabs>
                <w:tab w:val="left" w:pos="3711" w:leader="none"/>
              </w:tabs>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t xml:space="preserve">包一</w:t>
            </w:r>
            <w:r>
              <w:rPr>
                <w:color w:val="000000" w:themeColor="text1"/>
                <w:highlight w:val="none"/>
              </w:rPr>
            </w:r>
            <w:r/>
          </w:p>
        </w:tc>
        <w:tc>
          <w:tcPr>
            <w:tcW w:w="23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江都区</w:t>
            </w:r>
            <w:r>
              <w:rPr>
                <w:color w:val="000000" w:themeColor="text1"/>
                <w:highlight w:val="none"/>
              </w:rPr>
            </w:r>
            <w:r/>
          </w:p>
        </w:tc>
        <w:tc>
          <w:tcPr>
            <w:tcW w:w="29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23</w:t>
            </w:r>
            <w:r>
              <w:rPr>
                <w:color w:val="000000" w:themeColor="text1"/>
                <w:highlight w:val="none"/>
              </w:rPr>
            </w:r>
            <w:r/>
          </w:p>
        </w:tc>
        <w:tc>
          <w:tcPr>
            <w:tcW w:w="14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r>
            <w:r>
              <w:rPr>
                <w:color w:val="000000" w:themeColor="text1"/>
                <w:highlight w:val="none"/>
              </w:rPr>
            </w:r>
            <w:r/>
          </w:p>
        </w:tc>
      </w:tr>
      <w:tr>
        <w:trPr>
          <w:jc w:val="center"/>
          <w:trHeight w:val="439"/>
        </w:trPr>
        <w:tc>
          <w:tcPr>
            <w:tcW w:w="1484"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t xml:space="preserve">包二</w:t>
            </w:r>
            <w:r>
              <w:rPr>
                <w:color w:val="000000" w:themeColor="text1"/>
                <w:highlight w:val="none"/>
              </w:rPr>
            </w:r>
            <w:r/>
          </w:p>
        </w:tc>
        <w:tc>
          <w:tcPr>
            <w:tcW w:w="23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邗江区</w:t>
            </w:r>
            <w:r>
              <w:rPr>
                <w:color w:val="000000" w:themeColor="text1"/>
                <w:highlight w:val="none"/>
              </w:rPr>
            </w:r>
            <w:r/>
          </w:p>
        </w:tc>
        <w:tc>
          <w:tcPr>
            <w:tcW w:w="29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24</w:t>
            </w:r>
            <w:r>
              <w:rPr>
                <w:color w:val="000000" w:themeColor="text1"/>
                <w:highlight w:val="none"/>
              </w:rPr>
            </w:r>
            <w:r/>
          </w:p>
        </w:tc>
        <w:tc>
          <w:tcPr>
            <w:tcW w:w="14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r>
            <w:r>
              <w:rPr>
                <w:color w:val="000000" w:themeColor="text1"/>
                <w:highlight w:val="none"/>
              </w:rPr>
            </w:r>
            <w:r/>
          </w:p>
        </w:tc>
      </w:tr>
      <w:tr>
        <w:trPr>
          <w:jc w:val="center"/>
          <w:trHeight w:val="380"/>
        </w:trPr>
        <w:tc>
          <w:tcPr>
            <w:tcW w:w="1484" w:type="dxa"/>
            <w:vAlign w:val="center"/>
            <w:vMerge w:val="restart"/>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t xml:space="preserve">包三</w:t>
            </w:r>
            <w:r>
              <w:rPr>
                <w:color w:val="000000" w:themeColor="text1"/>
                <w:highlight w:val="none"/>
              </w:rPr>
            </w:r>
            <w:r/>
          </w:p>
        </w:tc>
        <w:tc>
          <w:tcPr>
            <w:tcW w:w="23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宝应县</w:t>
            </w:r>
            <w:r>
              <w:rPr>
                <w:color w:val="000000" w:themeColor="text1"/>
                <w:highlight w:val="none"/>
              </w:rPr>
            </w:r>
            <w:r/>
          </w:p>
        </w:tc>
        <w:tc>
          <w:tcPr>
            <w:tcW w:w="29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11</w:t>
            </w:r>
            <w:r>
              <w:rPr>
                <w:color w:val="000000" w:themeColor="text1"/>
                <w:highlight w:val="none"/>
              </w:rPr>
            </w:r>
            <w:r/>
          </w:p>
        </w:tc>
        <w:tc>
          <w:tcPr>
            <w:tcW w:w="1492"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本包合计28家</w:t>
            </w:r>
            <w:r>
              <w:rPr>
                <w:color w:val="000000" w:themeColor="text1"/>
                <w:highlight w:val="none"/>
              </w:rPr>
            </w:r>
            <w:r/>
          </w:p>
        </w:tc>
      </w:tr>
      <w:tr>
        <w:trPr>
          <w:jc w:val="center"/>
          <w:trHeight w:val="380"/>
        </w:trPr>
        <w:tc>
          <w:tcPr>
            <w:tcW w:w="1484"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3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高邮市</w:t>
            </w:r>
            <w:r>
              <w:rPr>
                <w:color w:val="000000" w:themeColor="text1"/>
                <w:highlight w:val="none"/>
              </w:rPr>
            </w:r>
            <w:r/>
          </w:p>
        </w:tc>
        <w:tc>
          <w:tcPr>
            <w:tcW w:w="29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17</w:t>
            </w:r>
            <w:r>
              <w:rPr>
                <w:color w:val="000000" w:themeColor="text1"/>
                <w:highlight w:val="none"/>
              </w:rPr>
            </w:r>
            <w:r/>
          </w:p>
        </w:tc>
        <w:tc>
          <w:tcPr>
            <w:tcW w:w="14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80"/>
        </w:trPr>
        <w:tc>
          <w:tcPr>
            <w:tcW w:w="1484" w:type="dxa"/>
            <w:vAlign w:val="center"/>
            <w:vMerge w:val="restart"/>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rPr>
              <w:t xml:space="preserve">包四</w:t>
            </w:r>
            <w:r>
              <w:rPr>
                <w:color w:val="000000" w:themeColor="text1"/>
                <w:highlight w:val="none"/>
              </w:rPr>
            </w:r>
            <w:r/>
          </w:p>
        </w:tc>
        <w:tc>
          <w:tcPr>
            <w:tcW w:w="23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仪征市</w:t>
            </w:r>
            <w:r>
              <w:rPr>
                <w:color w:val="000000" w:themeColor="text1"/>
                <w:highlight w:val="none"/>
              </w:rPr>
            </w:r>
            <w:r/>
          </w:p>
        </w:tc>
        <w:tc>
          <w:tcPr>
            <w:tcW w:w="29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10</w:t>
            </w:r>
            <w:r>
              <w:rPr>
                <w:color w:val="000000" w:themeColor="text1"/>
                <w:highlight w:val="none"/>
              </w:rPr>
            </w:r>
            <w:r/>
          </w:p>
        </w:tc>
        <w:tc>
          <w:tcPr>
            <w:tcW w:w="1492"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本包合计28家</w:t>
            </w:r>
            <w:r>
              <w:rPr>
                <w:color w:val="000000" w:themeColor="text1"/>
                <w:highlight w:val="none"/>
              </w:rPr>
            </w:r>
            <w:r/>
          </w:p>
        </w:tc>
      </w:tr>
      <w:tr>
        <w:trPr>
          <w:jc w:val="center"/>
          <w:trHeight w:val="380"/>
        </w:trPr>
        <w:tc>
          <w:tcPr>
            <w:tcW w:w="1484"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3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广陵区</w:t>
            </w:r>
            <w:r>
              <w:rPr>
                <w:color w:val="000000" w:themeColor="text1"/>
                <w:highlight w:val="none"/>
              </w:rPr>
            </w:r>
            <w:r/>
          </w:p>
        </w:tc>
        <w:tc>
          <w:tcPr>
            <w:tcW w:w="29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9</w:t>
            </w:r>
            <w:r>
              <w:rPr>
                <w:color w:val="000000" w:themeColor="text1"/>
                <w:highlight w:val="none"/>
              </w:rPr>
            </w:r>
            <w:r/>
          </w:p>
        </w:tc>
        <w:tc>
          <w:tcPr>
            <w:tcW w:w="14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8"/>
        </w:trPr>
        <w:tc>
          <w:tcPr>
            <w:tcW w:w="1484"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3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经济技术开发区</w:t>
            </w:r>
            <w:r>
              <w:rPr>
                <w:color w:val="000000" w:themeColor="text1"/>
                <w:highlight w:val="none"/>
              </w:rPr>
            </w:r>
            <w:r/>
          </w:p>
        </w:tc>
        <w:tc>
          <w:tcPr>
            <w:tcW w:w="29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9</w:t>
            </w:r>
            <w:r>
              <w:rPr>
                <w:color w:val="000000" w:themeColor="text1"/>
                <w:highlight w:val="none"/>
              </w:rPr>
            </w:r>
            <w:r/>
          </w:p>
        </w:tc>
        <w:tc>
          <w:tcPr>
            <w:tcW w:w="14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10"/>
        </w:trPr>
        <w:tc>
          <w:tcPr>
            <w:gridSpan w:val="2"/>
            <w:tcW w:w="378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color w:val="000000" w:themeColor="text1"/>
                <w:sz w:val="21"/>
                <w:szCs w:val="21"/>
                <w:highlight w:val="none"/>
                <w:vertAlign w:val="baseline"/>
                <w:lang w:val="en-US" w:eastAsia="zh-CN"/>
              </w:rPr>
              <w:t xml:space="preserve">合计</w:t>
            </w:r>
            <w:r>
              <w:rPr>
                <w:color w:val="000000" w:themeColor="text1"/>
                <w:highlight w:val="none"/>
              </w:rPr>
            </w:r>
            <w:r/>
          </w:p>
        </w:tc>
        <w:tc>
          <w:tcPr>
            <w:gridSpan w:val="2"/>
            <w:shd w:val="clear" w:color="auto" w:fill="auto"/>
            <w:tcW w:w="4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103</w:t>
            </w:r>
            <w:r>
              <w:rPr>
                <w:color w:val="000000" w:themeColor="text1"/>
                <w:highlight w:val="none"/>
              </w:rPr>
            </w:r>
            <w:r/>
          </w:p>
        </w:tc>
      </w:tr>
    </w:tbl>
    <w:p>
      <w:pPr>
        <w:pStyle w:val="773"/>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r/>
    </w:p>
    <w:p>
      <w:pPr>
        <w:pStyle w:val="773"/>
        <w:ind w:firstLine="422"/>
        <w:jc w:val="left"/>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t xml:space="preserve">注：各包具体企业名称将在中标后交由中标单位，此招标文件不予公布。</w:t>
      </w:r>
      <w:r>
        <w:rPr>
          <w:color w:val="000000" w:themeColor="text1"/>
          <w:highlight w:val="none"/>
        </w:rPr>
      </w:r>
      <w:r/>
    </w:p>
    <w:p>
      <w:pPr>
        <w:pStyle w:val="757"/>
        <w:ind w:firstLine="422"/>
        <w:keepLines w:val="0"/>
        <w:keepNext w:val="0"/>
        <w:pageBreakBefore w:val="0"/>
        <w:spacing w:before="0" w:after="0" w:line="360" w:lineRule="auto"/>
        <w:widowControl w:val="off"/>
        <w:tabs>
          <w:tab w:val="left" w:pos="0" w:leader="none"/>
        </w:tabs>
        <w:rPr>
          <w:rFonts w:hint="eastAsia" w:ascii="宋体" w:hAnsi="宋体" w:eastAsia="宋体" w:cs="宋体"/>
          <w:b/>
          <w:bCs/>
          <w:color w:val="000000" w:themeColor="text1"/>
          <w:sz w:val="21"/>
          <w:szCs w:val="21"/>
          <w:highlight w:val="none"/>
        </w:rPr>
        <w:outlineLvl w:val="1"/>
      </w:pPr>
      <w:r>
        <w:rPr>
          <w:rFonts w:hint="eastAsia" w:ascii="宋体" w:hAnsi="宋体" w:eastAsia="宋体" w:cs="宋体"/>
          <w:b/>
          <w:bCs/>
          <w:color w:val="000000" w:themeColor="text1"/>
          <w:sz w:val="21"/>
          <w:szCs w:val="21"/>
          <w:highlight w:val="none"/>
          <w:lang w:val="en-US" w:eastAsia="zh-CN"/>
        </w:rPr>
        <w:t xml:space="preserve">三、服务要求</w:t>
      </w:r>
      <w:r>
        <w:rPr>
          <w:color w:val="000000" w:themeColor="text1"/>
          <w:highlight w:val="none"/>
        </w:rPr>
      </w:r>
      <w:r/>
    </w:p>
    <w:p>
      <w:pPr>
        <w:ind w:firstLine="422"/>
        <w:keepLines w:val="0"/>
        <w:keepNext w:val="0"/>
        <w:pageBreakBefore w:val="0"/>
        <w:spacing w:line="360" w:lineRule="auto"/>
        <w:widowControl w:val="off"/>
        <w:tabs>
          <w:tab w:val="left" w:pos="0" w:leader="none"/>
        </w:tabs>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rPr>
        <w:t xml:space="preserve">1. 诊断服务实施要求</w:t>
      </w:r>
      <w:r>
        <w:rPr>
          <w:color w:val="000000" w:themeColor="text1"/>
          <w:highlight w:val="none"/>
        </w:rPr>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w:t>
      </w:r>
      <w:r>
        <w:rPr>
          <w:rFonts w:hint="eastAsia" w:ascii="宋体" w:hAnsi="宋体" w:eastAsia="宋体" w:cs="宋体"/>
          <w:color w:val="000000" w:themeColor="text1"/>
          <w:sz w:val="21"/>
          <w:szCs w:val="21"/>
          <w:highlight w:val="none"/>
          <w:lang w:val="en-US" w:eastAsia="zh-CN"/>
        </w:rPr>
        <w:t xml:space="preserve">诊断服务商需严格按照服务实施计划进行，不得因为工作分工和时间交叉影响项目的完成进度。化工行业须严格按照本质安全、节能环保与运维保障等标准规范体系进行诊断。</w:t>
      </w:r>
      <w:r>
        <w:rPr>
          <w:color w:val="000000" w:themeColor="text1"/>
          <w:highlight w:val="none"/>
        </w:rPr>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w:t>
      </w:r>
      <w:r>
        <w:rPr>
          <w:rFonts w:hint="eastAsia" w:ascii="宋体" w:hAnsi="宋体" w:eastAsia="宋体" w:cs="宋体"/>
          <w:color w:val="000000" w:themeColor="text1"/>
          <w:sz w:val="21"/>
          <w:szCs w:val="21"/>
          <w:highlight w:val="none"/>
          <w:lang w:val="en-US" w:eastAsia="zh-CN"/>
        </w:rPr>
        <w:t xml:space="preserve">诊断服务商须依据诊断模型全面了解企业人工智能基础能力和人工智能场景建设情况，参考诊断模型判定企业当前人工智能应用能力水平。对企业明确提出的场景诊断需求，组织力量深入研究分析，提出针对性的方案。</w:t>
      </w:r>
      <w:r>
        <w:rPr>
          <w:color w:val="000000" w:themeColor="text1"/>
          <w:highlight w:val="none"/>
        </w:rPr>
      </w:r>
      <w:r/>
    </w:p>
    <w:p>
      <w:pPr>
        <w:ind w:firstLine="480"/>
        <w:jc w:val="both"/>
        <w:pageBreakBefore w:val="0"/>
        <w:spacing w:after="40" w:line="360" w:lineRule="auto"/>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lang w:val="en-US" w:eastAsia="zh-CN" w:bidi="ar-SA"/>
        </w:rPr>
        <w:t xml:space="preserve">(3)</w:t>
      </w:r>
      <w:r>
        <w:rPr>
          <w:rFonts w:hint="eastAsia" w:ascii="宋体" w:hAnsi="宋体" w:eastAsia="宋体" w:cs="宋体"/>
          <w:b w:val="0"/>
          <w:color w:val="000000" w:themeColor="text1"/>
          <w:sz w:val="21"/>
          <w:szCs w:val="21"/>
          <w:highlight w:val="none"/>
          <w:lang w:val="en-US" w:eastAsia="zh-CN"/>
        </w:rPr>
        <w:t xml:space="preserve">保障服务投入时长满足规范要求。赴企业开展</w:t>
      </w:r>
      <w:r>
        <w:rPr>
          <w:rFonts w:ascii="宋体" w:hAnsi="宋体" w:eastAsia="宋体"/>
          <w:b w:val="0"/>
          <w:color w:val="000000" w:themeColor="text1"/>
          <w:sz w:val="21"/>
          <w:szCs w:val="21"/>
          <w:highlight w:val="none"/>
        </w:rPr>
        <w:t xml:space="preserve">现场诊断不少于</w:t>
      </w:r>
      <w:r>
        <w:rPr>
          <w:rFonts w:hint="eastAsia"/>
          <w:b w:val="0"/>
          <w:color w:val="000000" w:themeColor="text1"/>
          <w:sz w:val="21"/>
          <w:szCs w:val="21"/>
          <w:highlight w:val="none"/>
          <w:lang w:val="en-US" w:eastAsia="zh-CN"/>
        </w:rPr>
        <w:t xml:space="preserve">4</w:t>
      </w:r>
      <w:r>
        <w:rPr>
          <w:rFonts w:ascii="宋体" w:hAnsi="宋体" w:eastAsia="宋体"/>
          <w:b w:val="0"/>
          <w:color w:val="000000" w:themeColor="text1"/>
          <w:sz w:val="21"/>
          <w:szCs w:val="21"/>
          <w:highlight w:val="none"/>
        </w:rPr>
        <w:t xml:space="preserve">次</w:t>
      </w:r>
      <w:r>
        <w:rPr>
          <w:rFonts w:hint="eastAsia"/>
          <w:b w:val="0"/>
          <w:color w:val="000000" w:themeColor="text1"/>
          <w:sz w:val="21"/>
          <w:szCs w:val="21"/>
          <w:highlight w:val="none"/>
          <w:lang w:eastAsia="zh-CN"/>
        </w:rPr>
        <w:t xml:space="preserve">（其中须至少包含1次专题培训，培训时长不少于0.5小时）</w:t>
      </w:r>
      <w:r>
        <w:rPr>
          <w:rFonts w:ascii="宋体" w:hAnsi="宋体" w:eastAsia="宋体"/>
          <w:b w:val="0"/>
          <w:color w:val="000000" w:themeColor="text1"/>
          <w:sz w:val="21"/>
          <w:szCs w:val="21"/>
          <w:highlight w:val="none"/>
        </w:rPr>
        <w:t xml:space="preserve">、每次到场人员不少于3人、单次诊断时长不少于3小时，以及签到（进场合影、2张过程、出场合影共4张带水印照片）要求；签到时长不足3小时按无效诊断处理须重新进场，未达标项按无效处理并整改。</w:t>
      </w:r>
      <w:r>
        <w:rPr>
          <w:rFonts w:hint="eastAsia" w:ascii="宋体" w:hAnsi="宋体" w:eastAsia="宋体" w:cs="宋体"/>
          <w:b w:val="0"/>
          <w:color w:val="000000" w:themeColor="text1"/>
          <w:sz w:val="21"/>
          <w:szCs w:val="21"/>
          <w:highlight w:val="none"/>
          <w:lang w:val="en-US" w:eastAsia="zh-CN"/>
        </w:rPr>
        <w:t xml:space="preserve">时长以进场和离场时间计算，可结合实际情况适当增加现场诊断次数、人员配置等。原则上，单个企业诊断项目的参与人员在整个诊断服务周期内不得更换。诊断服务商应当按照既定人员、时间要求开展诊断服务，严格执行诊断计划；若因不可抗力严重影响诊断计划执行，需提前4小时在向监理发起计划变更申请，经监理机构批准后方可变更。</w:t>
      </w:r>
      <w:r>
        <w:rPr>
          <w:color w:val="000000" w:themeColor="text1"/>
          <w:highlight w:val="none"/>
        </w:rPr>
      </w:r>
      <w:r/>
    </w:p>
    <w:p>
      <w:pPr>
        <w:numPr>
          <w:ilvl w:val="0"/>
          <w:numId w:val="0"/>
        </w:numPr>
        <w:ind w:left="0" w:firstLine="420"/>
        <w:keepLines w:val="0"/>
        <w:keepNext w:val="0"/>
        <w:pageBreakBefore w:val="0"/>
        <w:spacing w:after="0" w:line="360" w:lineRule="auto"/>
        <w:widowControl/>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lang w:val="en-US" w:eastAsia="zh-CN" w:bidi="ar-SA"/>
        </w:rPr>
        <w:t xml:space="preserve">(4)</w:t>
      </w:r>
      <w:r>
        <w:rPr>
          <w:rFonts w:hint="eastAsia" w:ascii="宋体" w:hAnsi="宋体" w:eastAsia="宋体" w:cs="宋体"/>
          <w:b w:val="0"/>
          <w:color w:val="000000" w:themeColor="text1"/>
          <w:sz w:val="21"/>
          <w:szCs w:val="21"/>
          <w:highlight w:val="none"/>
          <w:lang w:val="en-US" w:eastAsia="zh-CN"/>
        </w:rPr>
        <w:t xml:space="preserve">召开项目启动会。诊断服务商的专家诊断组抵达企业之后，组织召开项目现场诊断启动会，并邀请企业负责人、相关部门及相关人员参会；被诊断企业做基本情况介绍，诊断服务商对诊断流程做基本介绍，与被诊断企业负责人代表商定诊断目标任务、方法和实施计划。</w:t>
      </w:r>
      <w:r>
        <w:rPr>
          <w:color w:val="000000" w:themeColor="text1"/>
          <w:highlight w:val="none"/>
        </w:rPr>
      </w:r>
      <w:r/>
    </w:p>
    <w:p>
      <w:pPr>
        <w:numPr>
          <w:ilvl w:val="0"/>
          <w:numId w:val="0"/>
        </w:numPr>
        <w:ind w:left="0" w:firstLine="420"/>
        <w:keepLines w:val="0"/>
        <w:keepNext w:val="0"/>
        <w:pageBreakBefore w:val="0"/>
        <w:spacing w:after="0" w:line="360" w:lineRule="auto"/>
        <w:widowControl/>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lang w:val="en-US" w:eastAsia="zh-CN" w:bidi="ar-SA"/>
        </w:rPr>
        <w:t xml:space="preserve">(5)</w:t>
      </w:r>
      <w:r>
        <w:rPr>
          <w:rFonts w:hint="eastAsia" w:ascii="宋体" w:hAnsi="宋体" w:eastAsia="宋体" w:cs="宋体"/>
          <w:b w:val="0"/>
          <w:color w:val="000000" w:themeColor="text1"/>
          <w:sz w:val="21"/>
          <w:szCs w:val="21"/>
          <w:highlight w:val="none"/>
          <w:lang w:val="en-US" w:eastAsia="zh-CN"/>
        </w:rPr>
        <w:t xml:space="preserve">提供主题培训。诊断服务商须为被诊断企业提供人工智能赋能智能制造等相关主题培训（不少于1次，时长不少于0.5小时），内容涵盖人工智能技术赋能智能制造的理念、典型场景、应用路径与案例。培训须以人为核心，提高人的素质和能力。</w:t>
      </w:r>
      <w:r>
        <w:rPr>
          <w:color w:val="000000" w:themeColor="text1"/>
          <w:highlight w:val="none"/>
        </w:rPr>
      </w:r>
      <w:r/>
    </w:p>
    <w:p>
      <w:pPr>
        <w:numPr>
          <w:ilvl w:val="0"/>
          <w:numId w:val="0"/>
        </w:numPr>
        <w:ind w:left="0" w:firstLine="420"/>
        <w:keepLines w:val="0"/>
        <w:keepNext w:val="0"/>
        <w:pageBreakBefore w:val="0"/>
        <w:spacing w:after="0" w:line="360" w:lineRule="auto"/>
        <w:widowControl/>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lang w:val="en-US" w:eastAsia="zh-CN" w:bidi="ar-SA"/>
        </w:rPr>
        <w:t xml:space="preserve">(6)</w:t>
      </w:r>
      <w:r>
        <w:rPr>
          <w:rFonts w:hint="eastAsia" w:ascii="宋体" w:hAnsi="宋体" w:eastAsia="宋体" w:cs="宋体"/>
          <w:b w:val="0"/>
          <w:color w:val="000000" w:themeColor="text1"/>
          <w:sz w:val="21"/>
          <w:szCs w:val="21"/>
          <w:highlight w:val="none"/>
          <w:lang w:val="en-US" w:eastAsia="zh-CN"/>
        </w:rPr>
        <w:t xml:space="preserve">开展现场诊断服务，形成过程记录。诊断服务商应参照《指引》人工智能＋制造相关标准、本方案要求，采用人员访谈、现场参观</w:t>
      </w:r>
      <w:r>
        <w:rPr>
          <w:rFonts w:hint="eastAsia" w:ascii="宋体" w:hAnsi="宋体" w:eastAsia="宋体" w:cs="宋体"/>
          <w:b w:val="0"/>
          <w:color w:val="000000" w:themeColor="text1"/>
          <w:sz w:val="21"/>
          <w:szCs w:val="21"/>
          <w:highlight w:val="none"/>
          <w:lang w:val="en-US" w:eastAsia="zh-CN"/>
        </w:rPr>
        <w:t xml:space="preserve">、资料收集等手段，真实、准确、全面摸清被诊断企业建设情况；现场诊断须依据省级“人工智能＋制造”诊断模型全面了解企业人工智能基础能力和人工智能场景建设情况，参考诊断模型判定企业当前人工智能应用能力水平，并引入“八大环节＋33个AI典型场景”框架（八大环节：工厂建设、产品研发、工艺设计、生产管理、生产作业、运营管理、产品服务、供应链管理；33个典型场景详见省级指引附件6《“人工智能+制造”诊断场景范围参考（2026年版）》）开展诊断。化工行业的诊断服务，须严格按照本质安全、节能环保与运维保障等标准规范体系进行。</w:t>
      </w:r>
      <w:r>
        <w:rPr>
          <w:color w:val="000000" w:themeColor="text1"/>
          <w:highlight w:val="none"/>
        </w:rPr>
      </w:r>
      <w:r/>
    </w:p>
    <w:p>
      <w:pPr>
        <w:numPr>
          <w:ilvl w:val="0"/>
          <w:numId w:val="0"/>
        </w:numPr>
        <w:ind w:left="0" w:firstLine="420"/>
        <w:keepLines w:val="0"/>
        <w:keepNext w:val="0"/>
        <w:pageBreakBefore w:val="0"/>
        <w:spacing w:after="0" w:line="360" w:lineRule="auto"/>
        <w:widowControl/>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lang w:val="en-US" w:eastAsia="zh-CN" w:bidi="ar-SA"/>
        </w:rPr>
        <w:t xml:space="preserve">(7)</w:t>
      </w:r>
      <w:r>
        <w:rPr>
          <w:rFonts w:hint="eastAsia" w:ascii="宋体" w:hAnsi="宋体" w:eastAsia="宋体" w:cs="宋体"/>
          <w:b w:val="0"/>
          <w:color w:val="000000" w:themeColor="text1"/>
          <w:sz w:val="21"/>
          <w:szCs w:val="21"/>
          <w:highlight w:val="none"/>
          <w:lang w:val="en-US" w:eastAsia="zh-CN"/>
        </w:rPr>
        <w:t xml:space="preserve">提供自诊断辅导。诊断服务商应协助规上企业完成自评测系统的线上自诊断。</w:t>
      </w:r>
      <w:r>
        <w:rPr>
          <w:color w:val="000000" w:themeColor="text1"/>
          <w:highlight w:val="none"/>
        </w:rPr>
      </w:r>
      <w:r/>
    </w:p>
    <w:p>
      <w:pPr>
        <w:numPr>
          <w:ilvl w:val="0"/>
          <w:numId w:val="0"/>
        </w:numPr>
        <w:ind w:left="0" w:firstLine="420"/>
        <w:keepLines w:val="0"/>
        <w:keepNext w:val="0"/>
        <w:pageBreakBefore w:val="0"/>
        <w:spacing w:after="0" w:line="360" w:lineRule="auto"/>
        <w:widowControl/>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lang w:val="en-US" w:eastAsia="zh-CN" w:bidi="ar-SA"/>
        </w:rPr>
        <w:t xml:space="preserve">(8)</w:t>
      </w:r>
      <w:r>
        <w:rPr>
          <w:rFonts w:hint="eastAsia" w:ascii="宋体" w:hAnsi="宋体" w:eastAsia="宋体" w:cs="宋体"/>
          <w:b w:val="0"/>
          <w:color w:val="000000" w:themeColor="text1"/>
          <w:sz w:val="21"/>
          <w:szCs w:val="21"/>
          <w:highlight w:val="none"/>
          <w:lang w:val="en-US" w:eastAsia="zh-CN"/>
        </w:rPr>
        <w:t xml:space="preserve">诊断过程材料须在现场诊断结束后的</w:t>
      </w:r>
      <w:r>
        <w:rPr>
          <w:rFonts w:hint="eastAsia" w:ascii="宋体" w:hAnsi="宋体" w:cs="宋体"/>
          <w:b w:val="0"/>
          <w:color w:val="000000" w:themeColor="text1"/>
          <w:sz w:val="21"/>
          <w:szCs w:val="21"/>
          <w:highlight w:val="none"/>
          <w:lang w:val="en-US" w:eastAsia="zh-CN"/>
        </w:rPr>
        <w:t xml:space="preserve">2</w:t>
      </w:r>
      <w:r>
        <w:rPr>
          <w:rFonts w:hint="eastAsia" w:ascii="宋体" w:hAnsi="宋体" w:eastAsia="宋体" w:cs="宋体"/>
          <w:b w:val="0"/>
          <w:color w:val="000000" w:themeColor="text1"/>
          <w:sz w:val="21"/>
          <w:szCs w:val="21"/>
          <w:highlight w:val="none"/>
          <w:lang w:val="en-US" w:eastAsia="zh-CN"/>
        </w:rPr>
        <w:t xml:space="preserve">个工作日内上报监理，监理机构发起诊断过程材料评审。</w:t>
      </w:r>
      <w:r>
        <w:rPr>
          <w:color w:val="000000" w:themeColor="text1"/>
          <w:highlight w:val="none"/>
        </w:rPr>
      </w:r>
      <w:r/>
    </w:p>
    <w:p>
      <w:pPr>
        <w:numPr>
          <w:ilvl w:val="0"/>
          <w:numId w:val="0"/>
        </w:numPr>
        <w:ind w:left="0" w:firstLine="420"/>
        <w:keepLines w:val="0"/>
        <w:keepNext w:val="0"/>
        <w:pageBreakBefore w:val="0"/>
        <w:spacing w:after="0" w:line="360" w:lineRule="auto"/>
        <w:widowControl w:val="off"/>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lang w:val="en-US" w:eastAsia="zh-CN"/>
        </w:rPr>
        <w:t xml:space="preserve">(</w:t>
      </w:r>
      <w:r>
        <w:rPr>
          <w:rFonts w:hint="eastAsia" w:ascii="宋体" w:hAnsi="宋体" w:cs="宋体"/>
          <w:b w:val="0"/>
          <w:color w:val="000000" w:themeColor="text1"/>
          <w:sz w:val="21"/>
          <w:szCs w:val="21"/>
          <w:highlight w:val="none"/>
          <w:lang w:val="en-US" w:eastAsia="zh-CN"/>
        </w:rPr>
        <w:t xml:space="preserve">9</w:t>
      </w:r>
      <w:r>
        <w:rPr>
          <w:rFonts w:hint="eastAsia" w:ascii="宋体" w:hAnsi="宋体" w:eastAsia="宋体" w:cs="宋体"/>
          <w:b w:val="0"/>
          <w:color w:val="000000" w:themeColor="text1"/>
          <w:sz w:val="21"/>
          <w:szCs w:val="21"/>
          <w:highlight w:val="none"/>
          <w:lang w:val="en-US" w:eastAsia="zh-CN"/>
        </w:rPr>
        <w:t xml:space="preserve">)编制优秀案例。诊断服务商根据被诊断企业的区域及行业特点，遴选出优秀企业，并负责编制相关优秀企业“人工智能+制造”案例，内容涵盖被诊断企业基本信息、“人工智能+制造”应用场景、改造成效等。</w:t>
      </w:r>
      <w:r>
        <w:rPr>
          <w:color w:val="000000" w:themeColor="text1"/>
          <w:highlight w:val="none"/>
        </w:rPr>
      </w:r>
      <w:r/>
    </w:p>
    <w:p>
      <w:pPr>
        <w:numPr>
          <w:ilvl w:val="0"/>
          <w:numId w:val="0"/>
        </w:numPr>
        <w:ind w:left="0" w:firstLine="420"/>
        <w:keepLines w:val="0"/>
        <w:keepNext w:val="0"/>
        <w:pageBreakBefore w:val="0"/>
        <w:spacing w:after="0" w:line="360" w:lineRule="auto"/>
        <w:widowControl w:val="off"/>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lang w:val="en-US" w:eastAsia="zh-CN"/>
        </w:rPr>
        <w:t xml:space="preserve">(1</w:t>
      </w:r>
      <w:r>
        <w:rPr>
          <w:rFonts w:hint="eastAsia" w:ascii="宋体" w:hAnsi="宋体" w:cs="宋体"/>
          <w:b w:val="0"/>
          <w:color w:val="000000" w:themeColor="text1"/>
          <w:sz w:val="21"/>
          <w:szCs w:val="21"/>
          <w:highlight w:val="none"/>
          <w:lang w:val="en-US" w:eastAsia="zh-CN"/>
        </w:rPr>
        <w:t xml:space="preserve">0</w:t>
      </w:r>
      <w:r>
        <w:rPr>
          <w:rFonts w:hint="eastAsia" w:ascii="宋体" w:hAnsi="宋体" w:eastAsia="宋体" w:cs="宋体"/>
          <w:b w:val="0"/>
          <w:color w:val="000000" w:themeColor="text1"/>
          <w:sz w:val="21"/>
          <w:szCs w:val="21"/>
          <w:highlight w:val="none"/>
          <w:lang w:val="en-US" w:eastAsia="zh-CN"/>
        </w:rPr>
        <w:t xml:space="preserve">)编制重点产业链转型需求清单、产品供给清单、产业链应用图谱等“两清单一图谱”。</w:t>
      </w:r>
      <w:r>
        <w:rPr>
          <w:color w:val="000000" w:themeColor="text1"/>
          <w:highlight w:val="none"/>
        </w:rPr>
      </w:r>
      <w:r/>
    </w:p>
    <w:p>
      <w:pPr>
        <w:numPr>
          <w:ilvl w:val="0"/>
          <w:numId w:val="0"/>
        </w:numPr>
        <w:ind w:left="0" w:firstLine="420"/>
        <w:keepLines w:val="0"/>
        <w:keepNext w:val="0"/>
        <w:pageBreakBefore w:val="0"/>
        <w:spacing w:after="0" w:line="360" w:lineRule="auto"/>
        <w:widowControl w:val="off"/>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lang w:val="en-US" w:eastAsia="zh-CN"/>
        </w:rPr>
        <w:t xml:space="preserve">(1</w:t>
      </w:r>
      <w:r>
        <w:rPr>
          <w:rFonts w:hint="eastAsia" w:ascii="宋体" w:hAnsi="宋体" w:cs="宋体"/>
          <w:b w:val="0"/>
          <w:color w:val="000000" w:themeColor="text1"/>
          <w:sz w:val="21"/>
          <w:szCs w:val="21"/>
          <w:highlight w:val="none"/>
          <w:lang w:val="en-US" w:eastAsia="zh-CN"/>
        </w:rPr>
        <w:t xml:space="preserve">1</w:t>
      </w:r>
      <w:r>
        <w:rPr>
          <w:rFonts w:hint="eastAsia" w:ascii="宋体" w:hAnsi="宋体" w:eastAsia="宋体" w:cs="宋体"/>
          <w:b w:val="0"/>
          <w:color w:val="000000" w:themeColor="text1"/>
          <w:sz w:val="21"/>
          <w:szCs w:val="21"/>
          <w:highlight w:val="none"/>
          <w:lang w:val="en-US" w:eastAsia="zh-CN"/>
        </w:rPr>
        <w:t xml:space="preserve">)针对有意向落实诊断方案的企业，做好诊断后续服务工作。依据被诊断企业的人工智能技术应用发展需求和痛点，结合企业生产能力、财务能力，通过对接优质供应商、宣贯支持政策等方式，协助企业落实诊断方案。</w:t>
      </w:r>
      <w:r>
        <w:rPr>
          <w:color w:val="000000" w:themeColor="text1"/>
          <w:highlight w:val="none"/>
        </w:rPr>
      </w:r>
      <w:r/>
    </w:p>
    <w:p>
      <w:pPr>
        <w:numPr>
          <w:ilvl w:val="0"/>
          <w:numId w:val="0"/>
        </w:numPr>
        <w:ind w:left="0" w:firstLine="420"/>
        <w:keepLines w:val="0"/>
        <w:keepNext w:val="0"/>
        <w:pageBreakBefore w:val="0"/>
        <w:spacing w:after="0" w:line="360" w:lineRule="auto"/>
        <w:widowControl w:val="off"/>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lang w:val="en-US" w:eastAsia="zh-CN"/>
        </w:rPr>
        <w:t xml:space="preserve">(1</w:t>
      </w:r>
      <w:r>
        <w:rPr>
          <w:rFonts w:hint="eastAsia" w:ascii="宋体" w:hAnsi="宋体" w:cs="宋体"/>
          <w:b w:val="0"/>
          <w:color w:val="000000" w:themeColor="text1"/>
          <w:sz w:val="21"/>
          <w:szCs w:val="21"/>
          <w:highlight w:val="none"/>
          <w:lang w:val="en-US" w:eastAsia="zh-CN"/>
        </w:rPr>
        <w:t xml:space="preserve">2</w:t>
      </w:r>
      <w:r>
        <w:rPr>
          <w:rFonts w:hint="eastAsia" w:ascii="宋体" w:hAnsi="宋体" w:eastAsia="宋体" w:cs="宋体"/>
          <w:b w:val="0"/>
          <w:color w:val="000000" w:themeColor="text1"/>
          <w:sz w:val="21"/>
          <w:szCs w:val="21"/>
          <w:highlight w:val="none"/>
          <w:lang w:val="en-US" w:eastAsia="zh-CN"/>
        </w:rPr>
        <w:t xml:space="preserve">)诊断服务商应向被诊断企业主要负责人或企业代表提供不少于1次的情况汇报。汇报内容包括尽职调查情况、诊断报告详解等。</w:t>
      </w:r>
      <w:r>
        <w:rPr>
          <w:color w:val="000000" w:themeColor="text1"/>
          <w:highlight w:val="none"/>
        </w:rPr>
      </w:r>
      <w:r/>
    </w:p>
    <w:p>
      <w:pPr>
        <w:numPr>
          <w:ilvl w:val="0"/>
          <w:numId w:val="0"/>
        </w:numPr>
        <w:ind w:left="0" w:firstLine="420"/>
        <w:keepLines w:val="0"/>
        <w:keepNext w:val="0"/>
        <w:pageBreakBefore w:val="0"/>
        <w:spacing w:after="0" w:line="360" w:lineRule="auto"/>
        <w:widowControl w:val="off"/>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lang w:val="en-US" w:eastAsia="zh-CN"/>
        </w:rPr>
        <w:t xml:space="preserve">(1</w:t>
      </w:r>
      <w:r>
        <w:rPr>
          <w:rFonts w:hint="eastAsia" w:ascii="宋体" w:hAnsi="宋体" w:cs="宋体"/>
          <w:b w:val="0"/>
          <w:color w:val="000000" w:themeColor="text1"/>
          <w:sz w:val="21"/>
          <w:szCs w:val="21"/>
          <w:highlight w:val="none"/>
          <w:lang w:val="en-US" w:eastAsia="zh-CN"/>
        </w:rPr>
        <w:t xml:space="preserve">3</w:t>
      </w:r>
      <w:r>
        <w:rPr>
          <w:rFonts w:hint="eastAsia" w:ascii="宋体" w:hAnsi="宋体" w:eastAsia="宋体" w:cs="宋体"/>
          <w:b w:val="0"/>
          <w:color w:val="000000" w:themeColor="text1"/>
          <w:sz w:val="21"/>
          <w:szCs w:val="21"/>
          <w:highlight w:val="none"/>
          <w:lang w:val="en-US" w:eastAsia="zh-CN"/>
        </w:rPr>
        <w:t xml:space="preserve">)诊断服务商应向扬州市工业和信息化局汇报诊断结果不少于1次。</w:t>
      </w:r>
      <w:r>
        <w:rPr>
          <w:color w:val="000000" w:themeColor="text1"/>
          <w:highlight w:val="none"/>
        </w:rPr>
      </w:r>
      <w:r/>
    </w:p>
    <w:p>
      <w:pPr>
        <w:numPr>
          <w:ilvl w:val="0"/>
          <w:numId w:val="0"/>
        </w:numPr>
        <w:ind w:left="0" w:firstLine="420"/>
        <w:keepLines w:val="0"/>
        <w:keepNext w:val="0"/>
        <w:pageBreakBefore w:val="0"/>
        <w:spacing w:after="0" w:line="360" w:lineRule="auto"/>
        <w:widowControl w:val="off"/>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lang w:val="en-US" w:eastAsia="zh-CN"/>
        </w:rPr>
        <w:t xml:space="preserve">(1</w:t>
      </w:r>
      <w:r>
        <w:rPr>
          <w:rFonts w:hint="eastAsia" w:ascii="宋体" w:hAnsi="宋体" w:cs="宋体"/>
          <w:b w:val="0"/>
          <w:color w:val="000000" w:themeColor="text1"/>
          <w:sz w:val="21"/>
          <w:szCs w:val="21"/>
          <w:highlight w:val="none"/>
          <w:lang w:val="en-US" w:eastAsia="zh-CN"/>
        </w:rPr>
        <w:t xml:space="preserve">4</w:t>
      </w:r>
      <w:r>
        <w:rPr>
          <w:rFonts w:hint="eastAsia" w:ascii="宋体" w:hAnsi="宋体" w:eastAsia="宋体" w:cs="宋体"/>
          <w:b w:val="0"/>
          <w:color w:val="000000" w:themeColor="text1"/>
          <w:sz w:val="21"/>
          <w:szCs w:val="21"/>
          <w:highlight w:val="none"/>
          <w:lang w:val="en-US" w:eastAsia="zh-CN"/>
        </w:rPr>
        <w:t xml:space="preserve">)诊断服务商应及时在诊断服务平台上传完成诊断服务企业对应的诊断报告。在诊断服务平台上填报相关诊断信息及诊断报告过程中，严格按照诊断服务平台对填报数据格式、文件格式、文件命名等提示要求，规范填写、提交相关信息材料。</w:t>
      </w:r>
      <w:r>
        <w:rPr>
          <w:color w:val="000000" w:themeColor="text1"/>
          <w:highlight w:val="none"/>
        </w:rPr>
      </w:r>
      <w:r/>
    </w:p>
    <w:p>
      <w:pPr>
        <w:ind w:firstLine="422"/>
        <w:keepLines w:val="0"/>
        <w:keepNext w:val="0"/>
        <w:pageBreakBefore w:val="0"/>
        <w:spacing w:line="360" w:lineRule="auto"/>
        <w:widowControl w:val="off"/>
        <w:tabs>
          <w:tab w:val="left" w:pos="0" w:leader="none"/>
        </w:tabs>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rPr>
        <w:t xml:space="preserve">2. 诊断报告要求</w:t>
      </w:r>
      <w:r>
        <w:rPr>
          <w:color w:val="000000" w:themeColor="text1"/>
          <w:highlight w:val="none"/>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人工智能+制造”诊断报告要求字数不低于1万字。诊断报告内容包括但不限于企业基本信息、诊断需求、企业人工智能+制造综合能力评价、人工智能场景应用水平、企业人工智能+制造顶层规划方案、诊断场景改造实施方案、改造供应商推荐名单、诊断人员联系表、诊断满意度调查表、同行业典型案例等。</w:t>
      </w:r>
      <w:r>
        <w:rPr>
          <w:color w:val="000000" w:themeColor="text1"/>
          <w:highlight w:val="none"/>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报告不得存在大段雷同内容，诊断分析、诊断结果等要具有针对性；诊断报告应经被诊断企业和诊断服务机构负责人确认签字并加盖公章；诊断服务商至少向扬州市工业和信息化局、被诊断企业分别提供一份盖章的、完整的纸质诊断报告（含相关附件）供存档。报告模板见《关于印发&lt;江苏省“人工智能+制造”诊断工作参考指引（2026年）&gt;的通知》附件。</w:t>
      </w:r>
      <w:r>
        <w:rPr>
          <w:color w:val="000000" w:themeColor="text1"/>
          <w:highlight w:val="none"/>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（1）企业基本信息：企业基本情况包括但不限于所属行业领域、企业规模、工厂建设满足的支撑要素、工厂应用的工业软件、资质荣誉等情况。</w:t>
      </w:r>
      <w:r>
        <w:rPr>
          <w:color w:val="000000" w:themeColor="text1"/>
          <w:highlight w:val="none"/>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（2）诊断需求确认单：企业人工智能技术应用场景诊断需求。</w:t>
      </w:r>
      <w:r>
        <w:rPr>
          <w:color w:val="000000" w:themeColor="text1"/>
          <w:highlight w:val="none"/>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企业人工智能应用水平总体评价结果：从人工智能应用基本能力、企业人工智能场景应用水平两个维度综合评判企业人工智能应用水平。人工智能应用基本能力包含人才与组织、数据资源体系、算力与平台、技术能力、运营与效益等方面；企业人工智能场景应用水平包含江苏省制造业领域人工智能技术场景应用自评测参考（2026年版）中的33个场景评价。</w:t>
      </w:r>
      <w:r>
        <w:rPr>
          <w:color w:val="000000" w:themeColor="text1"/>
          <w:highlight w:val="none"/>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（4）企业“人工智能+制造”顶层规划方案：包含建设目标及原则、人工智能战略愿景与目标、人工智能应用场景建设总体蓝图、支撑体系规划等。</w:t>
      </w:r>
      <w:r>
        <w:rPr>
          <w:color w:val="000000" w:themeColor="text1"/>
          <w:highlight w:val="none"/>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企业诊断需求场景改造实施方案：针对企业提出的需求场景的诊断情况，结合企业下一步发展方向，提出切实可行的改造实施方案，实施方案包括但不限于改造目标与预期价值、具体实施内容与技术路径、关键步骤与里程计划、资源需求与投资估算、风险分析与应对措施。</w:t>
      </w:r>
      <w:r>
        <w:rPr>
          <w:color w:val="000000" w:themeColor="text1"/>
          <w:highlight w:val="none"/>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（6）企业诊断需求场景对应人工智能供应商推荐名单：根据企业提出的诊断场景需求，提供人工智能供应商推荐名单。</w:t>
      </w:r>
      <w:r>
        <w:rPr>
          <w:color w:val="000000" w:themeColor="text1"/>
          <w:highlight w:val="none"/>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（7）企业诊断需求场景对标的国内同行业典型案例：根据企业提出的诊断场景需求，提供同行业该场景建设应用水平较好的典型案例。</w:t>
      </w:r>
      <w:r>
        <w:rPr>
          <w:color w:val="000000" w:themeColor="text1"/>
          <w:highlight w:val="none"/>
        </w:rPr>
      </w:r>
      <w:r/>
    </w:p>
    <w:p>
      <w:pPr>
        <w:ind w:firstLine="420"/>
        <w:pageBreakBefore w:val="0"/>
        <w:spacing w:before="156" w:after="156" w:line="360" w:lineRule="auto"/>
        <w:shd w:val="clear" w:color="auto" w:fill="auto"/>
        <w:rPr>
          <w:rFonts w:hint="eastAsia"/>
          <w:color w:val="000000" w:themeColor="text1"/>
          <w:highlight w:val="none"/>
        </w:rPr>
      </w:pP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第三方监理单位负责对诊断服务商提交的报告进行审核，对不符合项目要求的部分提出修改意见。诊断服务商应根据监理意见全面配合整改，直至报告满足项目要求为止。</w:t>
      </w:r>
      <w:r>
        <w:rPr>
          <w:color w:val="000000" w:themeColor="text1"/>
          <w:highlight w:val="none"/>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（9）诊断人员联系表：现场诊断服务工作相关人员联系表。</w:t>
      </w:r>
      <w:r>
        <w:rPr>
          <w:color w:val="000000" w:themeColor="text1"/>
          <w:highlight w:val="none"/>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（10）诊断满意度调查表：被诊断企业出具的服务商诊断满意度调查表。</w:t>
      </w:r>
      <w:r>
        <w:rPr>
          <w:color w:val="000000" w:themeColor="text1"/>
          <w:highlight w:val="none"/>
        </w:rPr>
      </w:r>
      <w:r/>
    </w:p>
    <w:p>
      <w:pPr>
        <w:pStyle w:val="757"/>
        <w:ind w:firstLine="422"/>
        <w:keepLines w:val="0"/>
        <w:keepNext w:val="0"/>
        <w:pageBreakBefore w:val="0"/>
        <w:spacing w:before="0" w:after="0" w:line="360" w:lineRule="auto"/>
        <w:widowControl w:val="off"/>
        <w:tabs>
          <w:tab w:val="left" w:pos="0" w:leader="none"/>
        </w:tabs>
        <w:rPr>
          <w:rFonts w:hint="eastAsia" w:ascii="宋体" w:hAnsi="宋体" w:eastAsia="宋体" w:cs="宋体"/>
          <w:b/>
          <w:bCs/>
          <w:color w:val="000000" w:themeColor="text1"/>
          <w:sz w:val="21"/>
          <w:szCs w:val="21"/>
          <w:highlight w:val="none"/>
        </w:rPr>
        <w:outlineLvl w:val="1"/>
      </w:pPr>
      <w:r>
        <w:rPr>
          <w:rFonts w:hint="eastAsia" w:ascii="宋体" w:hAnsi="宋体" w:eastAsia="宋体" w:cs="宋体"/>
          <w:b/>
          <w:bCs/>
          <w:color w:val="000000" w:themeColor="text1"/>
          <w:sz w:val="21"/>
          <w:szCs w:val="21"/>
          <w:highlight w:val="none"/>
          <w:lang w:val="en-US" w:eastAsia="zh-CN"/>
        </w:rPr>
        <w:t xml:space="preserve">四、项目人员配备要求</w:t>
      </w:r>
      <w:r>
        <w:rPr>
          <w:color w:val="000000" w:themeColor="text1"/>
          <w:highlight w:val="none"/>
        </w:rPr>
      </w:r>
      <w:r/>
    </w:p>
    <w:p>
      <w:pPr>
        <w:ind w:left="0" w:firstLine="420"/>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rPr>
      </w:pPr>
      <w:r>
        <w:rPr>
          <w:rFonts w:hint="eastAsia" w:ascii="宋体" w:hAnsi="宋体" w:eastAsia="宋体" w:cs="宋体"/>
          <w:i w:val="0"/>
          <w:iCs w:val="0"/>
          <w:color w:val="000000" w:themeColor="text1"/>
          <w:sz w:val="21"/>
          <w:szCs w:val="21"/>
          <w:highlight w:val="none"/>
          <w:u w:val="none"/>
          <w:lang w:val="en-US" w:eastAsia="zh-CN"/>
        </w:rPr>
        <w:t xml:space="preserve">1. 项目负责人须为牵头单位正式员工，须承担统筹协调责任，负责与采购人直接沟通联系。需具备人工智能或智能制造相关领域的高级职称或同等专业能力，并具备诊断项目经验，未经采购人同意，项目负责人不得随意变动。</w:t>
      </w:r>
      <w:r>
        <w:rPr>
          <w:color w:val="000000" w:themeColor="text1"/>
          <w:highlight w:val="none"/>
        </w:rPr>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bCs w:val="0"/>
          <w:i/>
          <w:iCs/>
          <w:color w:val="000000" w:themeColor="text1"/>
          <w:sz w:val="21"/>
          <w:szCs w:val="21"/>
          <w:highlight w:val="none"/>
          <w:u w:val="single"/>
        </w:rPr>
        <w:t xml:space="preserve">★</w:t>
      </w:r>
      <w:r>
        <w:rPr>
          <w:rFonts w:hint="eastAsia" w:ascii="宋体" w:hAnsi="宋体" w:eastAsia="宋体" w:cs="宋体"/>
          <w:b/>
          <w:bCs w:val="0"/>
          <w:i/>
          <w:iCs/>
          <w:color w:val="000000" w:themeColor="text1"/>
          <w:sz w:val="21"/>
          <w:szCs w:val="21"/>
          <w:highlight w:val="none"/>
          <w:u w:val="single"/>
          <w:lang w:val="en-US" w:eastAsia="zh-CN"/>
        </w:rPr>
        <w:t xml:space="preserve">2. 诊断人员数量充足，参与此次项目组成员不得少于20人，团队成员应熟悉《江苏</w:t>
      </w:r>
      <w:r>
        <w:rPr>
          <w:rFonts w:hint="eastAsia" w:ascii="宋体" w:hAnsi="宋体" w:eastAsia="宋体" w:cs="宋体"/>
          <w:b/>
          <w:bCs w:val="0"/>
          <w:i/>
          <w:iCs/>
          <w:color w:val="000000" w:themeColor="text1"/>
          <w:sz w:val="21"/>
          <w:szCs w:val="21"/>
          <w:highlight w:val="none"/>
          <w:u w:val="single"/>
          <w:lang w:val="en-US" w:eastAsia="zh-CN"/>
        </w:rPr>
        <w:t xml:space="preserve">省“人工智能+制造”诊断工作参考指引（2026年）》及相关标准模型，能够熟练运用诊断工具和方法论。专业应涵盖人工智能及智改数转网联等领域，确保具备为企业提供全方位诊断的能力，需具有“人工智能+制造”相关技术领域的专业经验。（注：人工智能和智改数转网联相关专业领域，包括人工智能、智能制造、机械、电气、电子信息、通信、仪器仪表、控制工程、计算机、自动化、软件、控制、云计算、物联网、大数据、区块链、工业互联网、网络安全、工业机器人等。）服务商需在投标文件中提供项目团队人员名单、分工、职称、缴纳社保证明等证明材料。</w:t>
      </w:r>
      <w:r>
        <w:rPr>
          <w:rFonts w:hint="eastAsia" w:ascii="宋体" w:hAnsi="宋体" w:eastAsia="宋体" w:cs="宋体"/>
          <w:b/>
          <w:bCs w:val="0"/>
          <w:i/>
          <w:iCs/>
          <w:color w:val="000000" w:themeColor="text1"/>
          <w:sz w:val="21"/>
          <w:szCs w:val="21"/>
          <w:highlight w:val="none"/>
          <w:u w:val="single"/>
        </w:rPr>
        <w:t xml:space="preserve">投标项目组成员需为现场诊断人员，人员需与投标拟投入团队人员保持一致，且由具备实战经验的中级或以上职称专家担任组长。（本条为实质性要求，提供承诺函，格式自拟，否则视为无效投标。）</w:t>
      </w:r>
      <w:r>
        <w:rPr>
          <w:color w:val="000000" w:themeColor="text1"/>
          <w:highlight w:val="none"/>
        </w:rPr>
      </w:r>
      <w:r/>
    </w:p>
    <w:p>
      <w:pPr>
        <w:pStyle w:val="757"/>
        <w:ind w:firstLine="422"/>
        <w:keepLines w:val="0"/>
        <w:keepNext w:val="0"/>
        <w:pageBreakBefore w:val="0"/>
        <w:spacing w:before="0" w:after="0" w:line="360" w:lineRule="auto"/>
        <w:widowControl w:val="off"/>
        <w:tabs>
          <w:tab w:val="left" w:pos="0" w:leader="none"/>
        </w:tabs>
        <w:rPr>
          <w:rFonts w:hint="eastAsia" w:ascii="宋体" w:hAnsi="宋体" w:eastAsia="宋体" w:cs="宋体"/>
          <w:b/>
          <w:bCs/>
          <w:color w:val="000000" w:themeColor="text1"/>
          <w:sz w:val="21"/>
          <w:szCs w:val="21"/>
          <w:highlight w:val="none"/>
        </w:rPr>
        <w:outlineLvl w:val="1"/>
      </w:pPr>
      <w:r>
        <w:rPr>
          <w:color w:val="000000" w:themeColor="text1"/>
          <w:highlight w:val="none"/>
        </w:rPr>
      </w:r>
      <w:bookmarkStart w:id="106" w:name="_Toc10631"/>
      <w:r>
        <w:rPr>
          <w:color w:val="000000" w:themeColor="text1"/>
          <w:highlight w:val="none"/>
        </w:rPr>
      </w:r>
      <w:bookmarkStart w:id="107" w:name="_Toc16462"/>
      <w:r>
        <w:rPr>
          <w:rFonts w:hint="eastAsia" w:ascii="宋体" w:hAnsi="宋体" w:eastAsia="宋体" w:cs="宋体"/>
          <w:b/>
          <w:bCs/>
          <w:color w:val="000000" w:themeColor="text1"/>
          <w:sz w:val="21"/>
          <w:szCs w:val="21"/>
          <w:highlight w:val="none"/>
          <w:lang w:val="en-US" w:eastAsia="zh-CN"/>
        </w:rPr>
        <w:t xml:space="preserve">五、售后服务要求</w:t>
      </w:r>
      <w:r>
        <w:rPr>
          <w:color w:val="000000" w:themeColor="text1"/>
          <w:highlight w:val="none"/>
        </w:rPr>
      </w:r>
      <w:r/>
    </w:p>
    <w:p>
      <w:pPr>
        <w:ind w:left="0"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在项目实施工作中出现任何问题，接到采购人反馈通知后，在30分钟内响应，一般问题3小时内解决，重大问题24小时内提出解决方案。</w:t>
      </w:r>
      <w:bookmarkEnd w:id="106"/>
      <w:r>
        <w:rPr>
          <w:highlight w:val="none"/>
        </w:rPr>
      </w:r>
      <w:bookmarkEnd w:id="107"/>
      <w:r>
        <w:rPr>
          <w:color w:val="000000" w:themeColor="text1"/>
          <w:highlight w:val="none"/>
        </w:rPr>
      </w:r>
      <w:r/>
    </w:p>
    <w:p>
      <w:pPr>
        <w:pStyle w:val="757"/>
        <w:ind w:firstLine="422"/>
        <w:keepLines w:val="0"/>
        <w:keepNext w:val="0"/>
        <w:pageBreakBefore w:val="0"/>
        <w:spacing w:before="0" w:after="0" w:line="360" w:lineRule="auto"/>
        <w:widowControl w:val="off"/>
        <w:tabs>
          <w:tab w:val="left" w:pos="0" w:leader="none"/>
        </w:tabs>
        <w:rPr>
          <w:rFonts w:hint="eastAsia" w:ascii="宋体" w:hAnsi="宋体" w:eastAsia="宋体" w:cs="宋体"/>
          <w:b/>
          <w:bCs/>
          <w:color w:val="000000" w:themeColor="text1"/>
          <w:sz w:val="21"/>
          <w:szCs w:val="21"/>
          <w:highlight w:val="none"/>
        </w:rPr>
        <w:outlineLvl w:val="1"/>
      </w:pPr>
      <w:r>
        <w:rPr>
          <w:rFonts w:hint="eastAsia" w:ascii="宋体" w:hAnsi="宋体" w:eastAsia="宋体" w:cs="宋体"/>
          <w:b/>
          <w:bCs/>
          <w:color w:val="000000" w:themeColor="text1"/>
          <w:sz w:val="21"/>
          <w:szCs w:val="21"/>
          <w:highlight w:val="none"/>
          <w:lang w:val="en-US" w:eastAsia="zh-CN"/>
        </w:rPr>
        <w:t xml:space="preserve">六、综合说明</w:t>
      </w:r>
      <w:r>
        <w:rPr>
          <w:color w:val="000000" w:themeColor="text1"/>
          <w:highlight w:val="none"/>
        </w:rPr>
      </w:r>
      <w:r/>
    </w:p>
    <w:p>
      <w:pPr>
        <w:ind w:firstLine="480"/>
        <w:jc w:val="both"/>
        <w:keepLines w:val="0"/>
        <w:keepNext w:val="0"/>
        <w:pageBreakBefore w:val="0"/>
        <w:spacing w:line="360" w:lineRule="auto"/>
        <w:widowControl w:val="off"/>
        <w:tabs>
          <w:tab w:val="left" w:pos="115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投标人按照招标文件的要求提交投标文件，并对所提供的全部资料的真实性承担法律责任。</w:t>
      </w:r>
      <w:r>
        <w:rPr>
          <w:color w:val="000000" w:themeColor="text1"/>
          <w:highlight w:val="none"/>
        </w:rPr>
      </w:r>
      <w:r/>
    </w:p>
    <w:p>
      <w:pPr>
        <w:ind w:firstLine="480"/>
        <w:jc w:val="both"/>
        <w:keepLines w:val="0"/>
        <w:keepNext w:val="0"/>
        <w:pageBreakBefore w:val="0"/>
        <w:spacing w:line="360" w:lineRule="auto"/>
        <w:widowControl w:val="off"/>
        <w:tabs>
          <w:tab w:val="left" w:pos="115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此次投标报价应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投标报价为最终报价，除非因特殊原因并经买卖双方协商同意，投标人不得再要求追加任何费用。同时，除非合同条款中另有规定，否则，投标人所报价格在合同实施期间不因市场变化因素而变动。</w:t>
      </w:r>
      <w:r>
        <w:rPr>
          <w:color w:val="000000" w:themeColor="text1"/>
          <w:highlight w:val="none"/>
        </w:rPr>
      </w:r>
      <w:r/>
    </w:p>
    <w:p>
      <w:pPr>
        <w:ind w:firstLine="480"/>
        <w:jc w:val="both"/>
        <w:keepLines w:val="0"/>
        <w:keepNext w:val="0"/>
        <w:pageBreakBefore w:val="0"/>
        <w:spacing w:line="360" w:lineRule="auto"/>
        <w:widowControl w:val="off"/>
        <w:tabs>
          <w:tab w:val="left" w:pos="115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中标单位将根据招标文件、投标文件的相关约定，承担合同责任，履行合同义务。</w:t>
      </w:r>
      <w:r>
        <w:rPr>
          <w:color w:val="000000" w:themeColor="text1"/>
          <w:highlight w:val="none"/>
        </w:rPr>
      </w:r>
      <w:r/>
    </w:p>
    <w:p>
      <w:pPr>
        <w:ind w:firstLine="480"/>
        <w:jc w:val="both"/>
        <w:keepLines w:val="0"/>
        <w:keepNext w:val="0"/>
        <w:pageBreakBefore w:val="0"/>
        <w:spacing w:line="360" w:lineRule="auto"/>
        <w:widowControl w:val="off"/>
        <w:tabs>
          <w:tab w:val="left" w:pos="1155"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1"/>
          <w:szCs w:val="21"/>
          <w:highlight w:val="none"/>
        </w:rPr>
        <w:t xml:space="preserve">4</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知识产权：投标</w:t>
      </w:r>
      <w:r>
        <w:rPr>
          <w:rFonts w:hint="eastAsia" w:ascii="宋体" w:hAnsi="宋体" w:eastAsia="宋体" w:cs="宋体"/>
          <w:color w:val="000000" w:themeColor="text1"/>
          <w:sz w:val="21"/>
          <w:szCs w:val="21"/>
          <w:highlight w:val="none"/>
          <w:lang w:val="en-US" w:eastAsia="zh-CN"/>
        </w:rPr>
        <w:t xml:space="preserve">人</w:t>
      </w:r>
      <w:r>
        <w:rPr>
          <w:rFonts w:hint="eastAsia" w:ascii="宋体" w:hAnsi="宋体" w:eastAsia="宋体" w:cs="宋体"/>
          <w:color w:val="000000" w:themeColor="text1"/>
          <w:sz w:val="21"/>
          <w:szCs w:val="21"/>
          <w:highlight w:val="none"/>
        </w:rPr>
        <w:t xml:space="preserve">应保证所提供服务涉及到的知识产权是合法取得，采购</w:t>
      </w:r>
      <w:r>
        <w:rPr>
          <w:rFonts w:hint="eastAsia" w:ascii="宋体" w:hAnsi="宋体" w:eastAsia="宋体" w:cs="宋体"/>
          <w:color w:val="000000" w:themeColor="text1"/>
          <w:sz w:val="21"/>
          <w:szCs w:val="21"/>
          <w:highlight w:val="none"/>
          <w:lang w:val="en-US" w:eastAsia="zh-CN"/>
        </w:rPr>
        <w:t xml:space="preserve">人</w:t>
      </w:r>
      <w:r>
        <w:rPr>
          <w:rFonts w:hint="eastAsia" w:ascii="宋体" w:hAnsi="宋体" w:eastAsia="宋体" w:cs="宋体"/>
          <w:color w:val="000000" w:themeColor="text1"/>
          <w:sz w:val="21"/>
          <w:szCs w:val="21"/>
          <w:highlight w:val="none"/>
        </w:rPr>
        <w:t xml:space="preserve">享有定制线上管理工具完整的知识产权，不会因为采购</w:t>
      </w:r>
      <w:r>
        <w:rPr>
          <w:rFonts w:hint="eastAsia" w:ascii="宋体" w:hAnsi="宋体" w:eastAsia="宋体" w:cs="宋体"/>
          <w:color w:val="000000" w:themeColor="text1"/>
          <w:sz w:val="21"/>
          <w:szCs w:val="21"/>
          <w:highlight w:val="none"/>
          <w:lang w:val="en-US" w:eastAsia="zh-CN"/>
        </w:rPr>
        <w:t xml:space="preserve">人</w:t>
      </w:r>
      <w:r>
        <w:rPr>
          <w:rFonts w:hint="eastAsia" w:ascii="宋体" w:hAnsi="宋体" w:eastAsia="宋体" w:cs="宋体"/>
          <w:color w:val="000000" w:themeColor="text1"/>
          <w:sz w:val="21"/>
          <w:szCs w:val="21"/>
          <w:highlight w:val="none"/>
        </w:rPr>
        <w:t xml:space="preserve">的使用而被责令停止使用、追偿或要求赔偿损失，保证在本项目使用的任何产品（包括部分使用）时，不会产生因第三方提出侵犯其专利权、商标权或其它知识产权而引起的法律和经济纠纷，如因专利权、商标权或其它知识产权而引起法律和经济纠纷，由投标</w:t>
      </w:r>
      <w:r>
        <w:rPr>
          <w:rFonts w:hint="eastAsia" w:ascii="宋体" w:hAnsi="宋体" w:eastAsia="宋体" w:cs="宋体"/>
          <w:color w:val="000000" w:themeColor="text1"/>
          <w:sz w:val="21"/>
          <w:szCs w:val="21"/>
          <w:highlight w:val="none"/>
          <w:lang w:val="en-US" w:eastAsia="zh-CN"/>
        </w:rPr>
        <w:t xml:space="preserve">人</w:t>
      </w:r>
      <w:r>
        <w:rPr>
          <w:rFonts w:hint="eastAsia" w:ascii="宋体" w:hAnsi="宋体" w:eastAsia="宋体" w:cs="宋体"/>
          <w:color w:val="000000" w:themeColor="text1"/>
          <w:sz w:val="21"/>
          <w:szCs w:val="21"/>
          <w:highlight w:val="none"/>
        </w:rPr>
        <w:t xml:space="preserve">承担所有相关责任。</w:t>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b w:val="0"/>
          <w:color w:val="000000" w:themeColor="text1"/>
          <w:sz w:val="21"/>
          <w:szCs w:val="21"/>
          <w:highlight w:val="none"/>
          <w:lang w:val="en-US" w:eastAsia="zh-CN" w:bidi="ar-SA"/>
        </w:rPr>
        <w:t xml:space="preserve">5.项目实施过程中，采购人有权对诊断服务进度进行阶段性检查和考核，中标人应予以配合。</w:t>
      </w:r>
      <w:r>
        <w:rPr>
          <w:rFonts w:hint="eastAsia" w:ascii="宋体" w:hAnsi="宋体" w:eastAsia="宋体" w:cs="宋体"/>
          <w:color w:val="000000" w:themeColor="text1"/>
          <w:sz w:val="24"/>
          <w:szCs w:val="24"/>
          <w:highlight w:val="none"/>
          <w:lang w:val="en-US" w:eastAsia="zh-CN"/>
        </w:rPr>
        <w:br w:type="page" w:clear="all"/>
      </w:r>
      <w:r>
        <w:rPr>
          <w:color w:val="000000" w:themeColor="text1"/>
          <w:highlight w:val="none"/>
        </w:rPr>
      </w:r>
      <w:r/>
    </w:p>
    <w:p>
      <w:pPr>
        <w:pStyle w:val="756"/>
        <w:jc w:val="center"/>
        <w:pageBreakBefore w:val="0"/>
        <w:spacing w:line="360" w:lineRule="auto"/>
        <w:rPr>
          <w:rFonts w:hint="eastAsia" w:ascii="宋体" w:hAnsi="宋体" w:eastAsia="宋体" w:cs="宋体"/>
          <w:color w:val="000000" w:themeColor="text1"/>
          <w:highlight w:val="none"/>
        </w:rPr>
        <w:outlineLvl w:val="0"/>
      </w:pPr>
      <w:r>
        <w:rPr>
          <w:color w:val="000000" w:themeColor="text1"/>
          <w:highlight w:val="none"/>
        </w:rPr>
      </w:r>
      <w:bookmarkStart w:id="108" w:name="_Toc7825"/>
      <w:r>
        <w:rPr>
          <w:rFonts w:hint="eastAsia" w:ascii="宋体" w:hAnsi="宋体" w:eastAsia="宋体" w:cs="宋体"/>
          <w:color w:val="000000" w:themeColor="text1"/>
          <w:highlight w:val="none"/>
        </w:rPr>
        <w:t xml:space="preserve">第五章 评标方法及评标标准</w:t>
      </w:r>
      <w:bookmarkEnd w:id="98"/>
      <w:r>
        <w:rPr>
          <w:color w:val="000000" w:themeColor="text1"/>
          <w:highlight w:val="none"/>
        </w:rPr>
      </w:r>
      <w:bookmarkEnd w:id="99"/>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8"/>
      <w:r>
        <w:rPr>
          <w:color w:val="000000" w:themeColor="text1"/>
          <w:highlight w:val="none"/>
        </w:rPr>
      </w:r>
      <w:r/>
    </w:p>
    <w:p>
      <w:pPr>
        <w:pStyle w:val="1029"/>
        <w:ind w:firstLine="422"/>
        <w:pageBreakBefore w:val="0"/>
        <w:spacing w:before="0" w:after="0"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一、评标方法</w:t>
      </w:r>
      <w:r>
        <w:rPr>
          <w:color w:val="000000" w:themeColor="text1"/>
          <w:highlight w:val="none"/>
        </w:rPr>
      </w:r>
      <w:r/>
    </w:p>
    <w:p>
      <w:pPr>
        <w:pStyle w:val="1029"/>
        <w:ind w:firstLine="420"/>
        <w:pageBreakBefore w:val="0"/>
        <w:spacing w:before="0" w:after="0" w:line="360" w:lineRule="auto"/>
        <w:rPr>
          <w:rFonts w:hint="eastAsia" w:ascii="宋体" w:hAnsi="宋体" w:eastAsia="宋体" w:cs="宋体"/>
          <w:color w:val="000000" w:themeColor="text1"/>
          <w:sz w:val="21"/>
          <w:szCs w:val="21"/>
          <w:highlight w:val="none"/>
        </w:rPr>
      </w:pPr>
      <w:r>
        <w:rPr>
          <w:color w:val="000000" w:themeColor="text1"/>
          <w:highlight w:val="none"/>
        </w:rPr>
      </w:r>
      <w:bookmarkStart w:id="109" w:name="_Toc449017024"/>
      <w:r>
        <w:rPr>
          <w:color w:val="000000" w:themeColor="text1"/>
          <w:highlight w:val="none"/>
        </w:rPr>
      </w:r>
      <w:bookmarkStart w:id="110" w:name="_Toc449016388"/>
      <w:r>
        <w:rPr>
          <w:rFonts w:hint="eastAsia" w:ascii="宋体" w:hAnsi="宋体" w:eastAsia="宋体" w:cs="宋体"/>
          <w:color w:val="000000" w:themeColor="text1"/>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themeColor="text1"/>
          <w:highlight w:val="none"/>
        </w:rPr>
      </w:r>
      <w:r/>
    </w:p>
    <w:p>
      <w:pPr>
        <w:ind w:firstLine="422"/>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二、政府采购政策功能落实</w:t>
      </w:r>
      <w:bookmarkEnd w:id="109"/>
      <w:r>
        <w:rPr>
          <w:color w:val="000000" w:themeColor="text1"/>
          <w:highlight w:val="none"/>
        </w:rPr>
      </w:r>
      <w:bookmarkEnd w:id="110"/>
      <w:r>
        <w:rPr>
          <w:color w:val="000000" w:themeColor="text1"/>
          <w:highlight w:val="none"/>
        </w:rPr>
      </w:r>
      <w:r/>
    </w:p>
    <w:p>
      <w:pPr>
        <w:ind w:firstLine="420"/>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color w:val="000000" w:themeColor="text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color w:val="000000" w:themeColor="text1"/>
          <w:highlight w:val="none"/>
        </w:rPr>
      </w:r>
      <w:r/>
    </w:p>
    <w:p>
      <w:pPr>
        <w:pStyle w:val="1029"/>
        <w:ind w:left="315" w:firstLine="105"/>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1.</w:t>
      </w:r>
      <w:r>
        <w:rPr>
          <w:rFonts w:hint="eastAsia" w:ascii="宋体" w:hAnsi="宋体" w:eastAsia="宋体" w:cs="宋体"/>
          <w:color w:val="000000" w:themeColor="text1"/>
          <w:sz w:val="21"/>
          <w:szCs w:val="21"/>
          <w:highlight w:val="none"/>
        </w:rPr>
        <w:t xml:space="preserve">小微型企业价格扣除</w:t>
      </w:r>
      <w:r>
        <w:rPr>
          <w:color w:val="000000" w:themeColor="text1"/>
          <w:highlight w:val="none"/>
        </w:rPr>
      </w:r>
      <w:r/>
    </w:p>
    <w:p>
      <w:pPr>
        <w:pStyle w:val="1029"/>
        <w:ind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（1）本项目对小型和微型企业产品给予20%的扣除价格，用扣除后的价格参与评审。</w:t>
      </w:r>
      <w:r>
        <w:rPr>
          <w:color w:val="000000" w:themeColor="text1"/>
          <w:highlight w:val="none"/>
        </w:rPr>
      </w:r>
      <w:r/>
    </w:p>
    <w:p>
      <w:pPr>
        <w:pStyle w:val="1029"/>
        <w:ind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（2）供应商需按照采购文件的要求提供相应的《中小企业声明函》。</w:t>
      </w:r>
      <w:r>
        <w:rPr>
          <w:color w:val="000000" w:themeColor="text1"/>
          <w:highlight w:val="none"/>
        </w:rPr>
      </w:r>
      <w:r/>
    </w:p>
    <w:p>
      <w:pPr>
        <w:pStyle w:val="1029"/>
        <w:ind w:left="420" w:firstLine="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2.</w:t>
      </w:r>
      <w:r>
        <w:rPr>
          <w:rFonts w:hint="eastAsia" w:ascii="宋体" w:hAnsi="宋体" w:eastAsia="宋体" w:cs="宋体"/>
          <w:color w:val="000000" w:themeColor="text1"/>
          <w:sz w:val="21"/>
          <w:szCs w:val="21"/>
          <w:highlight w:val="none"/>
        </w:rPr>
        <w:t xml:space="preserve">残疾人福利单位价格扣除</w:t>
      </w:r>
      <w:r>
        <w:rPr>
          <w:color w:val="000000" w:themeColor="text1"/>
          <w:highlight w:val="none"/>
        </w:rPr>
      </w:r>
      <w:r/>
    </w:p>
    <w:p>
      <w:pPr>
        <w:pStyle w:val="1029"/>
        <w:ind w:left="315" w:firstLine="105"/>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（1）本项目对残疾人福利性单位视同小型、微型企业，给予20%的价格扣除，用扣除后的价格参与评审。</w:t>
      </w:r>
      <w:r>
        <w:rPr>
          <w:color w:val="000000" w:themeColor="text1"/>
          <w:highlight w:val="none"/>
        </w:rPr>
      </w:r>
      <w:r/>
    </w:p>
    <w:p>
      <w:pPr>
        <w:pStyle w:val="1029"/>
        <w:ind w:left="420" w:firstLine="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（2）残疾人福利单位需按照采购文件的要求提供《残疾人福利性单位声明函》。</w:t>
      </w:r>
      <w:r>
        <w:rPr>
          <w:color w:val="000000" w:themeColor="text1"/>
          <w:highlight w:val="none"/>
        </w:rPr>
      </w:r>
      <w:r/>
    </w:p>
    <w:p>
      <w:pPr>
        <w:pStyle w:val="1029"/>
        <w:ind w:left="420" w:firstLine="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（3）残疾人福利单位标准请参照《关于促进残疾人就业政府采购政策的通知》（财库〔2017〕141号）。</w:t>
      </w:r>
      <w:r>
        <w:rPr>
          <w:color w:val="000000" w:themeColor="text1"/>
          <w:highlight w:val="none"/>
        </w:rPr>
      </w:r>
      <w:r/>
    </w:p>
    <w:p>
      <w:pPr>
        <w:pStyle w:val="1029"/>
        <w:ind w:left="420" w:firstLine="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3.</w:t>
      </w:r>
      <w:r>
        <w:rPr>
          <w:rFonts w:hint="eastAsia" w:ascii="宋体" w:hAnsi="宋体" w:eastAsia="宋体" w:cs="宋体"/>
          <w:color w:val="000000" w:themeColor="text1"/>
          <w:sz w:val="21"/>
          <w:szCs w:val="21"/>
          <w:highlight w:val="none"/>
        </w:rPr>
        <w:t xml:space="preserve">监狱和戒毒企业价格扣除</w:t>
      </w:r>
      <w:r>
        <w:rPr>
          <w:color w:val="000000" w:themeColor="text1"/>
          <w:highlight w:val="none"/>
        </w:rPr>
      </w:r>
      <w:r/>
    </w:p>
    <w:p>
      <w:pPr>
        <w:pStyle w:val="1029"/>
        <w:ind w:left="420" w:firstLine="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（1）本项目对监狱和戒毒企业（简称监狱企业）视同小型、微型企业，给予20%的价格扣除，用扣除后的价格参与评审。</w:t>
      </w:r>
      <w:r>
        <w:rPr>
          <w:color w:val="000000" w:themeColor="text1"/>
          <w:highlight w:val="none"/>
        </w:rPr>
      </w:r>
      <w:r/>
    </w:p>
    <w:p>
      <w:pPr>
        <w:pStyle w:val="1029"/>
        <w:ind w:left="420" w:firstLine="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highlight w:val="none"/>
        </w:rPr>
      </w:r>
      <w:r/>
    </w:p>
    <w:p>
      <w:pPr>
        <w:pStyle w:val="1029"/>
        <w:ind w:left="420" w:firstLine="21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（3）监狱企业标准请参照《关于政府采购支持监狱企业发展有关问题的通知》（财库</w:t>
      </w:r>
      <w:r>
        <w:rPr>
          <w:rFonts w:hint="eastAsia" w:ascii="宋体" w:hAnsi="宋体" w:eastAsia="宋体" w:cs="宋体"/>
          <w:color w:val="000000" w:themeColor="text1"/>
          <w:sz w:val="21"/>
          <w:szCs w:val="21"/>
          <w:highlight w:val="none"/>
          <w:lang w:eastAsia="zh-CN"/>
        </w:rPr>
        <w:t xml:space="preserve">〔2014〕68号</w:t>
      </w:r>
      <w:r>
        <w:rPr>
          <w:rFonts w:hint="eastAsia" w:ascii="宋体" w:hAnsi="宋体" w:eastAsia="宋体" w:cs="宋体"/>
          <w:color w:val="000000" w:themeColor="text1"/>
          <w:sz w:val="21"/>
          <w:szCs w:val="21"/>
          <w:highlight w:val="none"/>
        </w:rPr>
        <w:t xml:space="preserve">）。</w:t>
      </w:r>
      <w:r>
        <w:rPr>
          <w:color w:val="000000" w:themeColor="text1"/>
          <w:highlight w:val="none"/>
        </w:rPr>
      </w:r>
      <w:r/>
    </w:p>
    <w:p>
      <w:pPr>
        <w:pStyle w:val="1029"/>
        <w:ind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4.</w:t>
      </w:r>
      <w:r>
        <w:rPr>
          <w:rFonts w:hint="eastAsia" w:ascii="宋体" w:hAnsi="宋体" w:eastAsia="宋体" w:cs="宋体"/>
          <w:color w:val="000000" w:themeColor="text1"/>
          <w:sz w:val="21"/>
          <w:szCs w:val="21"/>
          <w:highlight w:val="none"/>
        </w:rPr>
        <w:t xml:space="preserve">残疾人福利单位、监狱企业属于小型、微型企业的，不重复享受政策。</w:t>
      </w:r>
      <w:r>
        <w:rPr>
          <w:color w:val="000000" w:themeColor="text1"/>
          <w:highlight w:val="none"/>
        </w:rPr>
      </w:r>
      <w:r/>
    </w:p>
    <w:p>
      <w:pPr>
        <w:pStyle w:val="1029"/>
        <w:ind w:left="420" w:firstLine="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5.</w:t>
      </w:r>
      <w:r>
        <w:rPr>
          <w:rFonts w:hint="eastAsia" w:ascii="宋体" w:hAnsi="宋体" w:eastAsia="宋体" w:cs="宋体"/>
          <w:color w:val="000000" w:themeColor="text1"/>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rPr>
          <w:color w:val="000000" w:themeColor="text1"/>
          <w:highlight w:val="none"/>
        </w:rPr>
      </w:r>
      <w:r/>
    </w:p>
    <w:p>
      <w:pPr>
        <w:pStyle w:val="1029"/>
        <w:ind w:left="420" w:firstLine="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6.</w:t>
      </w:r>
      <w:r>
        <w:rPr>
          <w:rFonts w:hint="eastAsia" w:ascii="宋体" w:hAnsi="宋体" w:eastAsia="宋体" w:cs="宋体"/>
          <w:color w:val="000000" w:themeColor="text1"/>
          <w:sz w:val="21"/>
          <w:szCs w:val="21"/>
          <w:highlight w:val="none"/>
        </w:rPr>
        <w:t xml:space="preserve">联合体各方均为小型、微型企业（残疾人福利单位、监狱企业）的，联合体享受20%价格扣除，用扣除后的价格参与评审。</w:t>
      </w:r>
      <w:r>
        <w:rPr>
          <w:color w:val="000000" w:themeColor="text1"/>
          <w:highlight w:val="none"/>
        </w:rPr>
      </w:r>
      <w:r/>
    </w:p>
    <w:p>
      <w:pPr>
        <w:pStyle w:val="1029"/>
        <w:ind w:left="420" w:firstLine="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大中型企业向小型、微型企业分包的，分包意向协议约定小型、微型企业合同份额占到合同总金额30%以上的，给予6%的价格扣除，用扣除后的价格参与评审。</w:t>
      </w:r>
      <w:r>
        <w:rPr>
          <w:color w:val="000000" w:themeColor="text1"/>
          <w:highlight w:val="none"/>
        </w:rPr>
      </w:r>
      <w:r/>
    </w:p>
    <w:p>
      <w:pPr>
        <w:ind w:firstLine="420"/>
        <w:jc w:val="left"/>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 xml:space="preserve">8.</w:t>
      </w:r>
      <w:r>
        <w:rPr>
          <w:rFonts w:hint="eastAsia" w:ascii="宋体" w:hAnsi="宋体" w:eastAsia="宋体" w:cs="宋体"/>
          <w:color w:val="000000" w:themeColor="text1"/>
          <w:szCs w:val="21"/>
          <w:highlight w:val="none"/>
        </w:rPr>
        <w:t xml:space="preserve">采购本国产品的支持政策</w:t>
      </w:r>
      <w:r>
        <w:rPr>
          <w:color w:val="000000" w:themeColor="text1"/>
          <w:highlight w:val="none"/>
        </w:rPr>
      </w:r>
      <w:r/>
    </w:p>
    <w:p>
      <w:pPr>
        <w:ind w:firstLine="420"/>
        <w:jc w:val="left"/>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8.1本项目政府采购活动中既有本国产品又有非本国产品参与竞争的，依法对本国产品给予价格评审优惠，对本国产品的报价给予20%的价格扣除，用扣除后的价格参与评审。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ind w:firstLine="420"/>
        <w:jc w:val="left"/>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r/>
    </w:p>
    <w:p>
      <w:pPr>
        <w:ind w:firstLine="420"/>
        <w:jc w:val="left"/>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8.3供应商需按照招标文件的要求提供《关于符合本国产品标准的声明函》（以下简称《声明函》），如不提供将不享受本国产品价格评审优惠。</w:t>
      </w:r>
      <w:r>
        <w:rPr>
          <w:color w:val="000000" w:themeColor="text1"/>
          <w:highlight w:val="none"/>
        </w:rPr>
      </w:r>
      <w:r/>
    </w:p>
    <w:p>
      <w:pPr>
        <w:ind w:firstLine="420"/>
        <w:jc w:val="left"/>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none"/>
        </w:rPr>
      </w:r>
      <w:r/>
    </w:p>
    <w:p>
      <w:pPr>
        <w:ind w:firstLine="420"/>
        <w:jc w:val="left"/>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r/>
    </w:p>
    <w:p>
      <w:pPr>
        <w:pStyle w:val="1029"/>
        <w:ind w:firstLine="422"/>
        <w:pageBreakBefore w:val="0"/>
        <w:spacing w:before="0" w:after="0"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三、评标标准</w:t>
      </w:r>
      <w:r>
        <w:rPr>
          <w:color w:val="000000" w:themeColor="text1"/>
          <w:highlight w:val="none"/>
        </w:rPr>
      </w:r>
      <w:r/>
    </w:p>
    <w:p>
      <w:pPr>
        <w:pStyle w:val="1029"/>
        <w:ind w:firstLine="422"/>
        <w:pageBreakBefore w:val="0"/>
        <w:spacing w:before="0" w:after="0" w:line="360" w:lineRule="auto"/>
        <w:rPr>
          <w:rFonts w:hint="eastAsia" w:ascii="宋体" w:hAnsi="宋体" w:eastAsia="宋体" w:cs="宋体"/>
          <w:b/>
          <w:bCs/>
          <w:color w:val="000000" w:themeColor="text1"/>
          <w:sz w:val="21"/>
          <w:szCs w:val="22"/>
          <w:highlight w:val="none"/>
        </w:rPr>
      </w:pPr>
      <w:r>
        <w:rPr>
          <w:rFonts w:hint="eastAsia" w:ascii="宋体" w:hAnsi="宋体" w:eastAsia="宋体" w:cs="宋体"/>
          <w:b/>
          <w:bCs/>
          <w:color w:val="000000" w:themeColor="text1"/>
          <w:sz w:val="21"/>
          <w:szCs w:val="22"/>
          <w:highlight w:val="none"/>
        </w:rPr>
        <w:t xml:space="preserve">包一、包二、包三、包四：</w:t>
      </w:r>
      <w:r>
        <w:rPr>
          <w:color w:val="000000" w:themeColor="text1"/>
          <w:highlight w:val="none"/>
        </w:rPr>
      </w:r>
      <w:r/>
    </w:p>
    <w:tbl>
      <w:tblPr>
        <w:tblStyle w:val="766"/>
        <w:tblW w:w="9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140"/>
        <w:gridCol w:w="1005"/>
        <w:gridCol w:w="870"/>
        <w:gridCol w:w="6085"/>
      </w:tblGrid>
      <w:tr>
        <w:trPr>
          <w:jc w:val="center"/>
          <w:trHeight w:val="618"/>
        </w:trPr>
        <w:tc>
          <w:tcPr>
            <w:shd w:val="clear" w:color="auto" w:fill="auto"/>
            <w:tcW w:w="853"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color w:val="000000" w:themeColor="text1"/>
                <w:highlight w:val="none"/>
              </w:rPr>
            </w:r>
            <w:bookmarkStart w:id="111" w:name="_Toc18779"/>
            <w:r>
              <w:rPr>
                <w:rFonts w:hint="eastAsia" w:ascii="宋体" w:hAnsi="宋体" w:eastAsia="宋体" w:cs="宋体"/>
                <w:b/>
                <w:color w:val="000000" w:themeColor="text1"/>
                <w:sz w:val="21"/>
                <w:szCs w:val="21"/>
                <w:highlight w:val="none"/>
              </w:rPr>
              <w:t xml:space="preserve">序号</w:t>
            </w:r>
            <w:r>
              <w:rPr>
                <w:color w:val="000000" w:themeColor="text1"/>
                <w:highlight w:val="none"/>
              </w:rPr>
            </w:r>
            <w:r/>
          </w:p>
        </w:tc>
        <w:tc>
          <w:tcPr>
            <w:gridSpan w:val="2"/>
            <w:shd w:val="clear" w:color="auto" w:fill="auto"/>
            <w:tcW w:w="2145" w:type="dxa"/>
            <w:vAlign w:val="center"/>
            <w:textDirection w:val="lrTb"/>
            <w:noWrap w:val="false"/>
          </w:tcPr>
          <w:p>
            <w:pPr>
              <w:jc w:val="center"/>
              <w:pageBreakBefore w:val="0"/>
              <w:spacing w:line="360" w:lineRule="auto"/>
              <w:rPr>
                <w:rFonts w:hint="eastAsia" w:ascii="宋体" w:hAnsi="宋体" w:eastAsia="宋体" w:cs="宋体"/>
                <w:b/>
                <w:bCs/>
                <w:color w:val="000000" w:themeColor="text1"/>
                <w:spacing w:val="-1"/>
                <w:sz w:val="21"/>
                <w:szCs w:val="21"/>
                <w:highlight w:val="none"/>
              </w:rPr>
            </w:pPr>
            <w:r>
              <w:rPr>
                <w:rFonts w:hint="eastAsia" w:ascii="宋体" w:hAnsi="宋体" w:eastAsia="宋体" w:cs="宋体"/>
                <w:b/>
                <w:bCs/>
                <w:color w:val="000000" w:themeColor="text1"/>
                <w:spacing w:val="-1"/>
                <w:sz w:val="21"/>
                <w:szCs w:val="21"/>
                <w:highlight w:val="none"/>
              </w:rPr>
              <w:t xml:space="preserve">评审因素</w:t>
            </w:r>
            <w:r>
              <w:rPr>
                <w:color w:val="000000" w:themeColor="text1"/>
                <w:highlight w:val="none"/>
              </w:rPr>
            </w:r>
            <w:r/>
          </w:p>
        </w:tc>
        <w:tc>
          <w:tcPr>
            <w:shd w:val="clear" w:color="auto" w:fill="auto"/>
            <w:tcW w:w="870" w:type="dxa"/>
            <w:vAlign w:val="center"/>
            <w:textDirection w:val="lrTb"/>
            <w:noWrap w:val="false"/>
          </w:tcPr>
          <w:p>
            <w:pPr>
              <w:jc w:val="center"/>
              <w:pageBreakBefore w:val="0"/>
              <w:spacing w:line="360" w:lineRule="auto"/>
              <w:rPr>
                <w:rFonts w:hint="eastAsia" w:ascii="宋体" w:hAnsi="宋体" w:eastAsia="宋体" w:cs="宋体"/>
                <w:b/>
                <w:bCs/>
                <w:color w:val="000000" w:themeColor="text1"/>
                <w:spacing w:val="-1"/>
                <w:sz w:val="21"/>
                <w:szCs w:val="21"/>
                <w:highlight w:val="none"/>
              </w:rPr>
            </w:pPr>
            <w:r>
              <w:rPr>
                <w:rFonts w:hint="eastAsia" w:ascii="宋体" w:hAnsi="宋体" w:eastAsia="宋体" w:cs="宋体"/>
                <w:b/>
                <w:bCs/>
                <w:color w:val="000000" w:themeColor="text1"/>
                <w:spacing w:val="-1"/>
                <w:sz w:val="21"/>
                <w:szCs w:val="21"/>
                <w:highlight w:val="none"/>
              </w:rPr>
              <w:t xml:space="preserve">分数</w:t>
            </w:r>
            <w:r>
              <w:rPr>
                <w:color w:val="000000" w:themeColor="text1"/>
                <w:highlight w:val="none"/>
              </w:rPr>
            </w:r>
            <w:r/>
          </w:p>
        </w:tc>
        <w:tc>
          <w:tcPr>
            <w:shd w:val="clear" w:color="auto" w:fill="auto"/>
            <w:tcW w:w="6085" w:type="dxa"/>
            <w:vAlign w:val="center"/>
            <w:textDirection w:val="lrTb"/>
            <w:noWrap w:val="false"/>
          </w:tcPr>
          <w:p>
            <w:pPr>
              <w:jc w:val="center"/>
              <w:pageBreakBefore w:val="0"/>
              <w:spacing w:line="360" w:lineRule="auto"/>
              <w:rPr>
                <w:rFonts w:hint="eastAsia" w:ascii="宋体" w:hAnsi="宋体" w:eastAsia="宋体" w:cs="宋体"/>
                <w:b/>
                <w:bCs/>
                <w:color w:val="000000" w:themeColor="text1"/>
                <w:spacing w:val="-1"/>
                <w:sz w:val="21"/>
                <w:szCs w:val="21"/>
                <w:highlight w:val="none"/>
              </w:rPr>
            </w:pPr>
            <w:r>
              <w:rPr>
                <w:rFonts w:hint="eastAsia" w:ascii="宋体" w:hAnsi="宋体" w:eastAsia="宋体" w:cs="宋体"/>
                <w:b/>
                <w:bCs/>
                <w:color w:val="000000" w:themeColor="text1"/>
                <w:spacing w:val="-1"/>
                <w:sz w:val="21"/>
                <w:szCs w:val="21"/>
                <w:highlight w:val="none"/>
              </w:rPr>
              <w:t xml:space="preserve">评审标准</w:t>
            </w:r>
            <w:r>
              <w:rPr>
                <w:color w:val="000000" w:themeColor="text1"/>
                <w:highlight w:val="none"/>
              </w:rPr>
            </w:r>
            <w:r/>
          </w:p>
        </w:tc>
      </w:tr>
      <w:tr>
        <w:trPr>
          <w:jc w:val="center"/>
        </w:trPr>
        <w:tc>
          <w:tcPr>
            <w:shd w:val="clear" w:color="auto" w:fill="auto"/>
            <w:tcW w:w="853"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cs="宋体"/>
                <w:color w:val="000000" w:themeColor="text1"/>
                <w:spacing w:val="-1"/>
                <w:sz w:val="21"/>
                <w:szCs w:val="21"/>
                <w:highlight w:val="none"/>
                <w:lang w:val="en-US" w:eastAsia="zh-CN"/>
              </w:rPr>
              <w:t xml:space="preserve">1</w:t>
            </w:r>
            <w:r>
              <w:rPr>
                <w:color w:val="000000" w:themeColor="text1"/>
                <w:highlight w:val="none"/>
              </w:rPr>
            </w:r>
            <w:r/>
          </w:p>
        </w:tc>
        <w:tc>
          <w:tcPr>
            <w:shd w:val="clear" w:color="auto" w:fill="auto"/>
            <w:tcW w:w="114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1"/>
                <w:sz w:val="21"/>
                <w:szCs w:val="21"/>
                <w:highlight w:val="none"/>
              </w:rPr>
              <w:t xml:space="preserve">价格</w:t>
            </w:r>
            <w:r>
              <w:rPr>
                <w:color w:val="000000" w:themeColor="text1"/>
                <w:highlight w:val="none"/>
              </w:rPr>
            </w:r>
            <w:r/>
          </w:p>
        </w:tc>
        <w:tc>
          <w:tcPr>
            <w:shd w:val="clear" w:color="auto" w:fill="auto"/>
            <w:tcW w:w="1005"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rPr>
              <w:t xml:space="preserve">投标</w:t>
            </w:r>
            <w:r>
              <w:rPr>
                <w:color w:val="000000" w:themeColor="text1"/>
                <w:highlight w:val="none"/>
              </w:rPr>
            </w:r>
            <w:r/>
          </w:p>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6"/>
                <w:sz w:val="21"/>
                <w:szCs w:val="21"/>
                <w:highlight w:val="none"/>
              </w:rPr>
              <w:t xml:space="preserve">报价</w:t>
            </w:r>
            <w:r>
              <w:rPr>
                <w:color w:val="000000" w:themeColor="text1"/>
                <w:highlight w:val="none"/>
              </w:rPr>
            </w:r>
            <w:r/>
          </w:p>
        </w:tc>
        <w:tc>
          <w:tcPr>
            <w:shd w:val="clear" w:color="auto" w:fill="auto"/>
            <w:tcW w:w="870"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rPr>
              <w:t xml:space="preserve">10</w:t>
            </w:r>
            <w:r>
              <w:rPr>
                <w:color w:val="000000" w:themeColor="text1"/>
                <w:highlight w:val="none"/>
              </w:rPr>
            </w:r>
            <w:r/>
          </w:p>
        </w:tc>
        <w:tc>
          <w:tcPr>
            <w:shd w:val="clear" w:color="auto" w:fill="auto"/>
            <w:tcW w:w="6085" w:type="dxa"/>
            <w:vAlign w:val="center"/>
            <w:textDirection w:val="lrTb"/>
            <w:noWrap w:val="false"/>
          </w:tcPr>
          <w:p>
            <w:pP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9"/>
                <w:sz w:val="21"/>
                <w:szCs w:val="21"/>
                <w:highlight w:val="none"/>
              </w:rPr>
              <w:t xml:space="preserve">采用低价优先法计算，即满足招标文件要求且投标价格最低的投标报价为评标基准价，其价格分</w:t>
            </w:r>
            <w:r>
              <w:rPr>
                <w:rFonts w:hint="eastAsia" w:ascii="宋体" w:hAnsi="宋体" w:eastAsia="宋体" w:cs="宋体"/>
                <w:color w:val="000000" w:themeColor="text1"/>
                <w:spacing w:val="12"/>
                <w:sz w:val="21"/>
                <w:szCs w:val="21"/>
                <w:highlight w:val="none"/>
              </w:rPr>
              <w:t xml:space="preserve">为满分。其他投标人投标报价得分</w:t>
            </w:r>
            <w:r>
              <w:rPr>
                <w:rFonts w:hint="eastAsia" w:ascii="宋体" w:hAnsi="宋体" w:eastAsia="宋体" w:cs="宋体"/>
                <w:color w:val="000000" w:themeColor="text1"/>
                <w:spacing w:val="-15"/>
                <w:sz w:val="21"/>
                <w:szCs w:val="21"/>
                <w:highlight w:val="none"/>
              </w:rPr>
              <w:t xml:space="preserve">＝（</w:t>
            </w:r>
            <w:r>
              <w:rPr>
                <w:rFonts w:hint="eastAsia" w:ascii="宋体" w:hAnsi="宋体" w:eastAsia="宋体" w:cs="宋体"/>
                <w:color w:val="000000" w:themeColor="text1"/>
                <w:spacing w:val="12"/>
                <w:sz w:val="21"/>
                <w:szCs w:val="21"/>
                <w:highlight w:val="none"/>
              </w:rPr>
              <w:t xml:space="preserve">评标基准</w:t>
            </w:r>
            <w:r>
              <w:rPr>
                <w:rFonts w:hint="eastAsia" w:ascii="宋体" w:hAnsi="宋体" w:eastAsia="宋体" w:cs="宋体"/>
                <w:color w:val="000000" w:themeColor="text1"/>
                <w:spacing w:val="-3"/>
                <w:sz w:val="21"/>
                <w:szCs w:val="21"/>
                <w:highlight w:val="none"/>
              </w:rPr>
              <w:t xml:space="preserve">价/投标报价）</w:t>
            </w:r>
            <w:r>
              <w:rPr>
                <w:rFonts w:hint="eastAsia" w:ascii="宋体" w:hAnsi="宋体" w:cs="宋体"/>
                <w:color w:val="000000" w:themeColor="text1"/>
                <w:szCs w:val="21"/>
                <w:highlight w:val="none"/>
              </w:rPr>
              <w:t xml:space="preserve">×</w:t>
            </w:r>
            <w:r>
              <w:rPr>
                <w:rFonts w:hint="eastAsia" w:ascii="宋体" w:hAnsi="宋体" w:eastAsia="宋体" w:cs="宋体"/>
                <w:color w:val="000000" w:themeColor="text1"/>
                <w:spacing w:val="-3"/>
                <w:sz w:val="21"/>
                <w:szCs w:val="21"/>
                <w:highlight w:val="none"/>
              </w:rPr>
              <w:t xml:space="preserve">10。</w:t>
            </w:r>
            <w:r>
              <w:rPr>
                <w:color w:val="000000" w:themeColor="text1"/>
                <w:highlight w:val="none"/>
              </w:rPr>
            </w:r>
            <w:r/>
          </w:p>
        </w:tc>
      </w:tr>
      <w:tr>
        <w:trPr>
          <w:jc w:val="center"/>
        </w:trPr>
        <w:tc>
          <w:tcPr>
            <w:shd w:val="clear" w:color="auto" w:fill="auto"/>
            <w:tcW w:w="853" w:type="dxa"/>
            <w:vAlign w:val="center"/>
            <w:vMerge w:val="restart"/>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cs="宋体"/>
                <w:color w:val="000000" w:themeColor="text1"/>
                <w:spacing w:val="-1"/>
                <w:sz w:val="21"/>
                <w:szCs w:val="21"/>
                <w:highlight w:val="none"/>
                <w:lang w:val="en-US" w:eastAsia="zh-CN"/>
              </w:rPr>
              <w:t xml:space="preserve">2</w:t>
            </w:r>
            <w:r>
              <w:rPr>
                <w:color w:val="000000" w:themeColor="text1"/>
                <w:highlight w:val="none"/>
              </w:rPr>
            </w:r>
            <w:r/>
          </w:p>
        </w:tc>
        <w:tc>
          <w:tcPr>
            <w:shd w:val="clear" w:color="auto" w:fill="auto"/>
            <w:tcW w:w="1140" w:type="dxa"/>
            <w:vAlign w:val="center"/>
            <w:vMerge w:val="restart"/>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1"/>
                <w:sz w:val="21"/>
                <w:szCs w:val="21"/>
                <w:highlight w:val="none"/>
              </w:rPr>
              <w:t xml:space="preserve">人员团队能力</w:t>
            </w:r>
            <w:r>
              <w:rPr>
                <w:color w:val="000000" w:themeColor="text1"/>
                <w:highlight w:val="none"/>
              </w:rPr>
            </w:r>
            <w:r/>
          </w:p>
        </w:tc>
        <w:tc>
          <w:tcPr>
            <w:shd w:val="clear" w:color="auto" w:fill="auto"/>
            <w:tcW w:w="1005"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rPr>
              <w:t xml:space="preserve">项目</w:t>
            </w:r>
            <w:r>
              <w:rPr>
                <w:color w:val="000000" w:themeColor="text1"/>
                <w:highlight w:val="none"/>
              </w:rPr>
            </w:r>
            <w:r/>
          </w:p>
          <w:p>
            <w:pPr>
              <w:jc w:val="center"/>
              <w:pageBreakBefore w:val="0"/>
              <w:spacing w:line="360" w:lineRule="auto"/>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rPr>
              <w:t xml:space="preserve">负责人</w:t>
            </w:r>
            <w:r>
              <w:rPr>
                <w:color w:val="000000" w:themeColor="text1"/>
                <w:highlight w:val="none"/>
              </w:rPr>
            </w:r>
            <w:r/>
          </w:p>
        </w:tc>
        <w:tc>
          <w:tcPr>
            <w:shd w:val="clear" w:color="auto" w:fill="auto"/>
            <w:tcW w:w="870"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rPr>
              <w:t xml:space="preserve">5</w:t>
            </w:r>
            <w:r>
              <w:rPr>
                <w:color w:val="000000" w:themeColor="text1"/>
                <w:highlight w:val="none"/>
              </w:rPr>
            </w:r>
            <w:r/>
          </w:p>
        </w:tc>
        <w:tc>
          <w:tcPr>
            <w:shd w:val="clear" w:color="auto" w:fill="auto"/>
            <w:tcW w:w="6085" w:type="dxa"/>
            <w:vAlign w:val="center"/>
            <w:textDirection w:val="lrTb"/>
            <w:noWrap w:val="false"/>
          </w:tcPr>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1.</w:t>
            </w:r>
            <w:r>
              <w:rPr>
                <w:rFonts w:hint="eastAsia" w:ascii="宋体" w:hAnsi="宋体" w:eastAsia="宋体" w:cs="宋体"/>
                <w:color w:val="000000" w:themeColor="text1"/>
                <w:spacing w:val="9"/>
                <w:sz w:val="21"/>
                <w:szCs w:val="21"/>
                <w:highlight w:val="none"/>
              </w:rPr>
              <w:t xml:space="preserve">项目负责人具有人工智能或智改数转网联相关领域高级及以上职称的，得2分</w:t>
            </w:r>
            <w:r>
              <w:rPr>
                <w:rFonts w:hint="eastAsia" w:ascii="宋体" w:hAnsi="宋体" w:cs="宋体"/>
                <w:color w:val="000000" w:themeColor="text1"/>
                <w:spacing w:val="9"/>
                <w:sz w:val="21"/>
                <w:szCs w:val="21"/>
                <w:highlight w:val="none"/>
                <w:lang w:eastAsia="zh-CN"/>
              </w:rPr>
              <w:t xml:space="preserve">，</w:t>
            </w:r>
            <w:r>
              <w:rPr>
                <w:rFonts w:hint="eastAsia" w:ascii="宋体" w:hAnsi="宋体" w:eastAsia="宋体" w:cs="宋体"/>
                <w:color w:val="000000" w:themeColor="text1"/>
                <w:spacing w:val="9"/>
                <w:sz w:val="21"/>
                <w:szCs w:val="21"/>
                <w:highlight w:val="none"/>
              </w:rPr>
              <w:t xml:space="preserve">人工智能或智改数转网联相关领域</w:t>
            </w:r>
            <w:r>
              <w:rPr>
                <w:rFonts w:hint="eastAsia" w:ascii="宋体" w:hAnsi="宋体" w:eastAsia="宋体" w:cs="宋体"/>
                <w:color w:val="000000" w:themeColor="text1"/>
                <w:spacing w:val="9"/>
                <w:sz w:val="21"/>
                <w:szCs w:val="21"/>
                <w:highlight w:val="none"/>
                <w:lang w:eastAsia="zh-CN"/>
              </w:rPr>
              <w:t xml:space="preserve">中</w:t>
            </w:r>
            <w:r>
              <w:rPr>
                <w:rFonts w:hint="eastAsia" w:ascii="宋体" w:hAnsi="宋体" w:eastAsia="宋体" w:cs="宋体"/>
                <w:color w:val="000000" w:themeColor="text1"/>
                <w:spacing w:val="9"/>
                <w:sz w:val="21"/>
                <w:szCs w:val="21"/>
                <w:highlight w:val="none"/>
              </w:rPr>
              <w:t xml:space="preserve">级职称的，得</w:t>
            </w:r>
            <w:r>
              <w:rPr>
                <w:rFonts w:hint="eastAsia" w:ascii="宋体" w:hAnsi="宋体" w:eastAsia="宋体" w:cs="宋体"/>
                <w:color w:val="000000" w:themeColor="text1"/>
                <w:spacing w:val="9"/>
                <w:sz w:val="21"/>
                <w:szCs w:val="21"/>
                <w:highlight w:val="none"/>
                <w:lang w:val="en-US" w:eastAsia="zh-CN"/>
              </w:rPr>
              <w:t xml:space="preserve">1</w:t>
            </w:r>
            <w:r>
              <w:rPr>
                <w:rFonts w:hint="eastAsia" w:ascii="宋体" w:hAnsi="宋体" w:eastAsia="宋体" w:cs="宋体"/>
                <w:color w:val="000000" w:themeColor="text1"/>
                <w:spacing w:val="9"/>
                <w:sz w:val="21"/>
                <w:szCs w:val="21"/>
                <w:highlight w:val="none"/>
              </w:rPr>
              <w:t xml:space="preserve">分</w:t>
            </w:r>
            <w:r>
              <w:rPr>
                <w:rFonts w:hint="eastAsia" w:ascii="宋体" w:hAnsi="宋体" w:cs="宋体"/>
                <w:color w:val="000000" w:themeColor="text1"/>
                <w:spacing w:val="9"/>
                <w:sz w:val="21"/>
                <w:szCs w:val="21"/>
                <w:highlight w:val="none"/>
                <w:lang w:eastAsia="zh-CN"/>
              </w:rPr>
              <w:t xml:space="preserve">；</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2.</w:t>
            </w:r>
            <w:r>
              <w:rPr>
                <w:rFonts w:hint="eastAsia" w:ascii="宋体" w:hAnsi="宋体" w:eastAsia="宋体" w:cs="宋体"/>
                <w:color w:val="000000" w:themeColor="text1"/>
                <w:spacing w:val="9"/>
                <w:sz w:val="21"/>
                <w:szCs w:val="21"/>
                <w:highlight w:val="none"/>
              </w:rPr>
              <w:t xml:space="preserve">项目负责人具有人工智能或智改数转网联相关领域硕士及以上学历的，得</w:t>
            </w:r>
            <w:r>
              <w:rPr>
                <w:rFonts w:hint="eastAsia" w:ascii="宋体" w:hAnsi="宋体" w:cs="宋体"/>
                <w:color w:val="000000" w:themeColor="text1"/>
                <w:spacing w:val="9"/>
                <w:sz w:val="21"/>
                <w:szCs w:val="21"/>
                <w:highlight w:val="none"/>
                <w:lang w:val="en-US" w:eastAsia="zh-CN"/>
              </w:rPr>
              <w:t xml:space="preserve">1</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3.</w:t>
            </w:r>
            <w:r>
              <w:rPr>
                <w:rFonts w:hint="eastAsia" w:ascii="宋体" w:hAnsi="宋体" w:eastAsia="宋体" w:cs="宋体"/>
                <w:color w:val="000000" w:themeColor="text1"/>
                <w:spacing w:val="9"/>
                <w:sz w:val="21"/>
                <w:szCs w:val="21"/>
                <w:highlight w:val="none"/>
              </w:rPr>
              <w:t xml:space="preserve">项目负责人</w:t>
            </w:r>
            <w:r>
              <w:rPr>
                <w:rFonts w:hint="eastAsia" w:ascii="宋体" w:hAnsi="宋体" w:eastAsia="宋体" w:cs="宋体"/>
                <w:color w:val="000000" w:themeColor="text1"/>
                <w:spacing w:val="9"/>
                <w:sz w:val="21"/>
                <w:szCs w:val="21"/>
                <w:highlight w:val="none"/>
                <w:lang w:eastAsia="zh-CN"/>
              </w:rPr>
              <w:t xml:space="preserve">具有人工智能</w:t>
            </w:r>
            <w:r>
              <w:rPr>
                <w:rFonts w:hint="eastAsia" w:ascii="宋体" w:hAnsi="宋体" w:eastAsia="宋体" w:cs="宋体"/>
                <w:color w:val="000000" w:themeColor="text1"/>
                <w:spacing w:val="9"/>
                <w:sz w:val="21"/>
                <w:szCs w:val="21"/>
                <w:highlight w:val="none"/>
              </w:rPr>
              <w:t xml:space="preserve">或</w:t>
            </w:r>
            <w:r>
              <w:rPr>
                <w:rFonts w:hint="eastAsia" w:ascii="宋体" w:hAnsi="宋体" w:eastAsia="宋体" w:cs="宋体"/>
                <w:color w:val="000000" w:themeColor="text1"/>
                <w:spacing w:val="9"/>
                <w:sz w:val="21"/>
                <w:szCs w:val="21"/>
                <w:highlight w:val="none"/>
                <w:lang w:eastAsia="zh-CN"/>
              </w:rPr>
              <w:t xml:space="preserve">智改数转网联相关领域工作年限5</w:t>
            </w:r>
            <w:r>
              <w:rPr>
                <w:rFonts w:hint="eastAsia" w:ascii="宋体" w:hAnsi="宋体" w:cs="宋体"/>
                <w:color w:val="000000" w:themeColor="text1"/>
                <w:spacing w:val="9"/>
                <w:sz w:val="21"/>
                <w:szCs w:val="21"/>
                <w:highlight w:val="none"/>
                <w:lang w:val="en-US" w:eastAsia="zh-CN"/>
              </w:rPr>
              <w:t xml:space="preserve">-10</w:t>
            </w:r>
            <w:r>
              <w:rPr>
                <w:rFonts w:hint="eastAsia" w:ascii="宋体" w:hAnsi="宋体" w:eastAsia="宋体" w:cs="宋体"/>
                <w:color w:val="000000" w:themeColor="text1"/>
                <w:spacing w:val="9"/>
                <w:sz w:val="21"/>
                <w:szCs w:val="21"/>
                <w:highlight w:val="none"/>
                <w:lang w:eastAsia="zh-CN"/>
              </w:rPr>
              <w:t xml:space="preserve">年</w:t>
            </w:r>
            <w:r>
              <w:rPr>
                <w:rFonts w:hint="eastAsia" w:ascii="宋体" w:hAnsi="宋体" w:cs="宋体"/>
                <w:color w:val="000000" w:themeColor="text1"/>
                <w:spacing w:val="9"/>
                <w:sz w:val="21"/>
                <w:szCs w:val="21"/>
                <w:highlight w:val="none"/>
                <w:lang w:val="en-US" w:eastAsia="zh-CN"/>
              </w:rPr>
              <w:t xml:space="preserve">（含5年，不含10年）</w:t>
            </w:r>
            <w:r>
              <w:rPr>
                <w:rFonts w:hint="eastAsia" w:ascii="宋体" w:hAnsi="宋体" w:eastAsia="宋体" w:cs="宋体"/>
                <w:color w:val="000000" w:themeColor="text1"/>
                <w:spacing w:val="9"/>
                <w:sz w:val="21"/>
                <w:szCs w:val="21"/>
                <w:highlight w:val="none"/>
                <w:lang w:eastAsia="zh-CN"/>
              </w:rPr>
              <w:t xml:space="preserve">得1分</w:t>
            </w:r>
            <w:r>
              <w:rPr>
                <w:rFonts w:hint="eastAsia" w:ascii="宋体" w:hAnsi="宋体" w:cs="宋体"/>
                <w:color w:val="000000" w:themeColor="text1"/>
                <w:spacing w:val="9"/>
                <w:sz w:val="21"/>
                <w:szCs w:val="21"/>
                <w:highlight w:val="none"/>
                <w:lang w:eastAsia="zh-CN"/>
              </w:rPr>
              <w:t xml:space="preserve">；</w:t>
            </w:r>
            <w:r>
              <w:rPr>
                <w:rFonts w:hint="eastAsia" w:ascii="宋体" w:hAnsi="宋体" w:eastAsia="宋体" w:cs="宋体"/>
                <w:color w:val="000000" w:themeColor="text1"/>
                <w:spacing w:val="9"/>
                <w:sz w:val="21"/>
                <w:szCs w:val="21"/>
                <w:highlight w:val="none"/>
                <w:lang w:eastAsia="zh-CN"/>
              </w:rPr>
              <w:t xml:space="preserve">10年及以上得2分</w:t>
            </w:r>
            <w:r>
              <w:rPr>
                <w:rFonts w:hint="eastAsia" w:ascii="宋体" w:hAnsi="宋体" w:cs="宋体"/>
                <w:color w:val="000000" w:themeColor="text1"/>
                <w:spacing w:val="9"/>
                <w:sz w:val="21"/>
                <w:szCs w:val="21"/>
                <w:highlight w:val="none"/>
                <w:lang w:eastAsia="zh-CN"/>
              </w:rPr>
              <w:t xml:space="preserve">；最多得</w:t>
            </w:r>
            <w:r>
              <w:rPr>
                <w:rFonts w:hint="eastAsia" w:ascii="宋体" w:hAnsi="宋体" w:eastAsia="宋体" w:cs="宋体"/>
                <w:color w:val="000000" w:themeColor="text1"/>
                <w:spacing w:val="9"/>
                <w:sz w:val="21"/>
                <w:szCs w:val="21"/>
                <w:highlight w:val="none"/>
              </w:rPr>
              <w:t xml:space="preserve">2分。</w:t>
            </w:r>
            <w:r>
              <w:rPr>
                <w:color w:val="000000" w:themeColor="text1"/>
                <w:highlight w:val="none"/>
              </w:rPr>
            </w:r>
            <w:r/>
          </w:p>
          <w:p>
            <w:pPr>
              <w:pageBreakBefore w:val="0"/>
              <w:spacing w:line="360" w:lineRule="auto"/>
              <w:rPr>
                <w:rFonts w:hint="eastAsia" w:ascii="宋体" w:hAnsi="宋体" w:eastAsia="宋体" w:cs="宋体"/>
                <w:b/>
                <w:bCs/>
                <w:color w:val="000000" w:themeColor="text1"/>
                <w:spacing w:val="9"/>
                <w:sz w:val="21"/>
                <w:szCs w:val="21"/>
                <w:highlight w:val="none"/>
              </w:rPr>
            </w:pPr>
            <w:r>
              <w:rPr>
                <w:rFonts w:hint="eastAsia" w:ascii="宋体" w:hAnsi="宋体" w:eastAsia="宋体" w:cs="宋体"/>
                <w:b/>
                <w:bCs/>
                <w:color w:val="000000" w:themeColor="text1"/>
                <w:spacing w:val="9"/>
                <w:sz w:val="21"/>
                <w:szCs w:val="21"/>
                <w:highlight w:val="none"/>
              </w:rPr>
              <w:t xml:space="preserve">注：</w:t>
            </w:r>
            <w:r>
              <w:rPr>
                <w:color w:val="000000" w:themeColor="text1"/>
                <w:highlight w:val="none"/>
              </w:rPr>
            </w:r>
            <w:r/>
          </w:p>
          <w:p>
            <w:pPr>
              <w:pageBreakBefore w:val="0"/>
              <w:spacing w:line="360" w:lineRule="auto"/>
              <w:rPr>
                <w:rFonts w:hint="eastAsia" w:ascii="宋体" w:hAnsi="宋体" w:eastAsia="宋体" w:cs="宋体"/>
                <w:b/>
                <w:bCs/>
                <w:color w:val="000000" w:themeColor="text1"/>
                <w:spacing w:val="9"/>
                <w:sz w:val="21"/>
                <w:szCs w:val="21"/>
                <w:highlight w:val="none"/>
              </w:rPr>
            </w:pPr>
            <w:r>
              <w:rPr>
                <w:rFonts w:hint="eastAsia" w:ascii="宋体" w:hAnsi="宋体" w:eastAsia="宋体" w:cs="宋体"/>
                <w:b/>
                <w:bCs/>
                <w:color w:val="000000" w:themeColor="text1"/>
                <w:spacing w:val="9"/>
                <w:sz w:val="21"/>
                <w:szCs w:val="21"/>
                <w:highlight w:val="none"/>
              </w:rPr>
              <w:t xml:space="preserve">（1）需提供职称证书、学历证书、</w:t>
            </w:r>
            <w:r>
              <w:rPr>
                <w:rFonts w:hint="eastAsia" w:ascii="宋体" w:hAnsi="宋体" w:cs="宋体"/>
                <w:b/>
                <w:bCs/>
                <w:color w:val="000000" w:themeColor="text1"/>
                <w:spacing w:val="9"/>
                <w:sz w:val="21"/>
                <w:szCs w:val="21"/>
                <w:highlight w:val="none"/>
                <w:lang w:eastAsia="zh-CN"/>
              </w:rPr>
              <w:t xml:space="preserve">年限材料须提供</w:t>
            </w:r>
            <w:r>
              <w:rPr>
                <w:rFonts w:hint="eastAsia" w:ascii="宋体" w:hAnsi="宋体" w:eastAsia="宋体" w:cs="宋体"/>
                <w:b/>
                <w:bCs/>
                <w:color w:val="000000" w:themeColor="text1"/>
                <w:spacing w:val="9"/>
                <w:sz w:val="21"/>
                <w:szCs w:val="21"/>
                <w:highlight w:val="none"/>
              </w:rPr>
              <w:t xml:space="preserve">类似项目的项目合同且能体现项目负责人姓名的证明材料及近6个月内任意</w:t>
            </w:r>
            <w:r>
              <w:rPr>
                <w:rFonts w:hint="eastAsia" w:ascii="宋体" w:hAnsi="宋体" w:eastAsia="宋体" w:cs="宋体"/>
                <w:b/>
                <w:bCs/>
                <w:color w:val="000000" w:themeColor="text1"/>
                <w:spacing w:val="9"/>
                <w:sz w:val="21"/>
                <w:szCs w:val="21"/>
                <w:highlight w:val="none"/>
                <w:lang w:eastAsia="zh-CN"/>
              </w:rPr>
              <w:t xml:space="preserve">一</w:t>
            </w:r>
            <w:r>
              <w:rPr>
                <w:rFonts w:hint="eastAsia" w:ascii="宋体" w:hAnsi="宋体" w:eastAsia="宋体" w:cs="宋体"/>
                <w:b/>
                <w:bCs/>
                <w:color w:val="000000" w:themeColor="text1"/>
                <w:spacing w:val="9"/>
                <w:sz w:val="21"/>
                <w:szCs w:val="21"/>
                <w:highlight w:val="none"/>
              </w:rPr>
              <w:t xml:space="preserve">个月由投标人为其缴纳的社保证明材料扫描件并加盖投标人公章，否则不得分。</w:t>
            </w:r>
            <w:r>
              <w:rPr>
                <w:rFonts w:hint="eastAsia" w:ascii="宋体" w:hAnsi="宋体" w:cs="宋体"/>
                <w:b/>
                <w:bCs/>
                <w:color w:val="000000" w:themeColor="text1"/>
                <w:spacing w:val="9"/>
                <w:sz w:val="21"/>
                <w:szCs w:val="21"/>
                <w:highlight w:val="none"/>
                <w:lang w:eastAsia="zh-CN"/>
              </w:rPr>
              <w:t xml:space="preserve">如合同上不能显示相关姓名可提供其他</w:t>
            </w:r>
            <w:r>
              <w:rPr>
                <w:rFonts w:hint="eastAsia" w:ascii="宋体" w:hAnsi="宋体" w:eastAsia="宋体" w:cs="宋体"/>
                <w:b/>
                <w:bCs/>
                <w:color w:val="000000" w:themeColor="text1"/>
                <w:spacing w:val="9"/>
                <w:sz w:val="21"/>
                <w:szCs w:val="21"/>
                <w:highlight w:val="none"/>
                <w:lang w:eastAsia="zh-CN"/>
              </w:rPr>
              <w:t xml:space="preserve">加盖公章的</w:t>
            </w:r>
            <w:r>
              <w:rPr>
                <w:rFonts w:hint="eastAsia" w:ascii="宋体" w:hAnsi="宋体" w:cs="宋体"/>
                <w:b/>
                <w:bCs/>
                <w:color w:val="000000" w:themeColor="text1"/>
                <w:spacing w:val="9"/>
                <w:sz w:val="21"/>
                <w:szCs w:val="21"/>
                <w:highlight w:val="none"/>
                <w:lang w:eastAsia="zh-CN"/>
              </w:rPr>
              <w:t xml:space="preserve">相关</w:t>
            </w:r>
            <w:r>
              <w:rPr>
                <w:rFonts w:hint="eastAsia" w:ascii="宋体" w:hAnsi="宋体" w:eastAsia="宋体" w:cs="宋体"/>
                <w:b/>
                <w:bCs/>
                <w:color w:val="000000" w:themeColor="text1"/>
                <w:spacing w:val="9"/>
                <w:sz w:val="21"/>
                <w:szCs w:val="21"/>
                <w:highlight w:val="none"/>
                <w:lang w:eastAsia="zh-CN"/>
              </w:rPr>
              <w:t xml:space="preserve">证明材料</w:t>
            </w:r>
            <w:r>
              <w:rPr>
                <w:rFonts w:hint="eastAsia" w:ascii="宋体" w:hAnsi="宋体" w:cs="宋体"/>
                <w:b/>
                <w:bCs/>
                <w:color w:val="000000" w:themeColor="text1"/>
                <w:spacing w:val="9"/>
                <w:sz w:val="21"/>
                <w:szCs w:val="21"/>
                <w:highlight w:val="none"/>
                <w:lang w:eastAsia="zh-CN"/>
              </w:rPr>
              <w:t xml:space="preserve">。</w:t>
            </w:r>
            <w:r>
              <w:rPr>
                <w:color w:val="000000" w:themeColor="text1"/>
                <w:highlight w:val="none"/>
              </w:rPr>
            </w:r>
            <w:r/>
          </w:p>
          <w:p>
            <w:p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b/>
                <w:bCs/>
                <w:color w:val="000000" w:themeColor="text1"/>
                <w:spacing w:val="9"/>
                <w:sz w:val="21"/>
                <w:szCs w:val="21"/>
                <w:highlight w:val="none"/>
              </w:rPr>
              <w:t xml:space="preserve">（2）人工智能</w:t>
            </w:r>
            <w:r>
              <w:rPr>
                <w:rFonts w:hint="eastAsia" w:ascii="宋体" w:hAnsi="宋体" w:cs="宋体"/>
                <w:b/>
                <w:bCs/>
                <w:color w:val="000000" w:themeColor="text1"/>
                <w:spacing w:val="9"/>
                <w:sz w:val="21"/>
                <w:szCs w:val="21"/>
                <w:highlight w:val="none"/>
                <w:lang w:eastAsia="zh-CN"/>
              </w:rPr>
              <w:t xml:space="preserve">或</w:t>
            </w:r>
            <w:r>
              <w:rPr>
                <w:rFonts w:hint="eastAsia" w:ascii="宋体" w:hAnsi="宋体" w:eastAsia="宋体" w:cs="宋体"/>
                <w:b/>
                <w:bCs/>
                <w:color w:val="000000" w:themeColor="text1"/>
                <w:spacing w:val="9"/>
                <w:sz w:val="21"/>
                <w:szCs w:val="21"/>
                <w:highlight w:val="none"/>
              </w:rPr>
              <w:t xml:space="preserve">智改数转网联相关领域，包括人工智能、机械、装备、电气、电子、信息通信、信号与信息处理、控制工程、计算机、自动化、软件、大数据、工业互联网、工业机器人等。</w:t>
            </w:r>
            <w:r>
              <w:rPr>
                <w:color w:val="000000" w:themeColor="text1"/>
                <w:highlight w:val="none"/>
              </w:rPr>
            </w:r>
            <w:r/>
          </w:p>
        </w:tc>
      </w:tr>
      <w:tr>
        <w:trPr>
          <w:jc w:val="center"/>
        </w:trPr>
        <w:tc>
          <w:tcPr>
            <w:shd w:val="clear" w:color="auto" w:fill="auto"/>
            <w:tcW w:w="853"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140"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005"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rPr>
              <w:t xml:space="preserve">项目组成员</w:t>
            </w:r>
            <w:r>
              <w:rPr>
                <w:color w:val="000000" w:themeColor="text1"/>
                <w:highlight w:val="none"/>
              </w:rPr>
            </w:r>
            <w:r/>
          </w:p>
        </w:tc>
        <w:tc>
          <w:tcPr>
            <w:shd w:val="clear" w:color="auto" w:fill="auto"/>
            <w:tcW w:w="870"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rPr>
              <w:t xml:space="preserve">1</w:t>
            </w:r>
            <w:r>
              <w:rPr>
                <w:rFonts w:hint="eastAsia" w:ascii="宋体" w:hAnsi="宋体" w:cs="宋体"/>
                <w:color w:val="000000" w:themeColor="text1"/>
                <w:spacing w:val="6"/>
                <w:sz w:val="21"/>
                <w:szCs w:val="21"/>
                <w:highlight w:val="none"/>
                <w:lang w:val="en-US" w:eastAsia="zh-CN"/>
              </w:rPr>
              <w:t xml:space="preserve">8</w:t>
            </w:r>
            <w:r>
              <w:rPr>
                <w:color w:val="000000" w:themeColor="text1"/>
                <w:highlight w:val="none"/>
              </w:rPr>
            </w:r>
            <w:r/>
          </w:p>
        </w:tc>
        <w:tc>
          <w:tcPr>
            <w:shd w:val="clear" w:color="auto" w:fill="auto"/>
            <w:tcW w:w="6085" w:type="dxa"/>
            <w:vAlign w:val="center"/>
            <w:textDirection w:val="lrTb"/>
            <w:noWrap w:val="false"/>
          </w:tcPr>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rPr>
              <w:t xml:space="preserve">1.</w:t>
            </w:r>
            <w:r>
              <w:rPr>
                <w:rFonts w:hint="eastAsia" w:ascii="宋体" w:hAnsi="宋体" w:eastAsia="宋体" w:cs="宋体"/>
                <w:color w:val="000000" w:themeColor="text1"/>
                <w:spacing w:val="9"/>
                <w:sz w:val="21"/>
                <w:szCs w:val="21"/>
                <w:highlight w:val="none"/>
              </w:rPr>
              <w:t xml:space="preserve">拟投入团队成员</w:t>
            </w:r>
            <w:r>
              <w:rPr>
                <w:rFonts w:hint="eastAsia" w:ascii="宋体" w:hAnsi="宋体" w:eastAsia="宋体" w:cs="宋体"/>
                <w:color w:val="000000" w:themeColor="text1"/>
                <w:spacing w:val="9"/>
                <w:sz w:val="21"/>
                <w:szCs w:val="21"/>
                <w:highlight w:val="none"/>
                <w:lang w:eastAsia="zh-CN"/>
              </w:rPr>
              <w:t xml:space="preserve">（</w:t>
            </w:r>
            <w:r>
              <w:rPr>
                <w:rFonts w:hint="eastAsia" w:ascii="宋体" w:hAnsi="宋体" w:eastAsia="宋体" w:cs="宋体"/>
                <w:color w:val="000000" w:themeColor="text1"/>
                <w:spacing w:val="9"/>
                <w:sz w:val="21"/>
                <w:szCs w:val="21"/>
                <w:highlight w:val="none"/>
                <w:lang w:val="en-US" w:eastAsia="zh-CN"/>
              </w:rPr>
              <w:t xml:space="preserve">不含</w:t>
            </w:r>
            <w:r>
              <w:rPr>
                <w:rFonts w:hint="eastAsia" w:ascii="宋体" w:hAnsi="宋体" w:eastAsia="宋体" w:cs="宋体"/>
                <w:color w:val="000000" w:themeColor="text1"/>
                <w:spacing w:val="9"/>
                <w:sz w:val="21"/>
                <w:szCs w:val="21"/>
                <w:highlight w:val="none"/>
              </w:rPr>
              <w:t xml:space="preserve">项目负责人</w:t>
            </w:r>
            <w:r>
              <w:rPr>
                <w:rFonts w:hint="eastAsia" w:ascii="宋体" w:hAnsi="宋体" w:eastAsia="宋体" w:cs="宋体"/>
                <w:color w:val="000000" w:themeColor="text1"/>
                <w:spacing w:val="9"/>
                <w:sz w:val="21"/>
                <w:szCs w:val="21"/>
                <w:highlight w:val="none"/>
                <w:lang w:eastAsia="zh-CN"/>
              </w:rPr>
              <w:t xml:space="preserve">）</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cs="宋体"/>
                <w:color w:val="000000" w:themeColor="text1"/>
                <w:spacing w:val="9"/>
                <w:sz w:val="21"/>
                <w:szCs w:val="21"/>
                <w:highlight w:val="none"/>
                <w:lang w:val="en-US" w:eastAsia="zh-CN"/>
              </w:rPr>
              <w:t xml:space="preserve">（</w:t>
            </w:r>
            <w:r>
              <w:rPr>
                <w:rFonts w:hint="eastAsia" w:ascii="宋体" w:hAnsi="宋体" w:eastAsia="宋体" w:cs="宋体"/>
                <w:color w:val="000000" w:themeColor="text1"/>
                <w:spacing w:val="9"/>
                <w:sz w:val="21"/>
                <w:szCs w:val="21"/>
                <w:highlight w:val="none"/>
                <w:lang w:val="en-US" w:eastAsia="zh-CN"/>
              </w:rPr>
              <w:t xml:space="preserve">1</w:t>
            </w:r>
            <w:r>
              <w:rPr>
                <w:rFonts w:hint="eastAsia" w:ascii="宋体" w:hAnsi="宋体" w:cs="宋体"/>
                <w:color w:val="000000" w:themeColor="text1"/>
                <w:spacing w:val="9"/>
                <w:sz w:val="21"/>
                <w:szCs w:val="21"/>
                <w:highlight w:val="none"/>
                <w:lang w:val="en-US" w:eastAsia="zh-CN"/>
              </w:rPr>
              <w:t xml:space="preserve">）</w:t>
            </w:r>
            <w:r>
              <w:rPr>
                <w:rFonts w:hint="eastAsia" w:ascii="宋体" w:hAnsi="宋体" w:eastAsia="宋体" w:cs="宋体"/>
                <w:color w:val="000000" w:themeColor="text1"/>
                <w:spacing w:val="9"/>
                <w:sz w:val="21"/>
                <w:szCs w:val="21"/>
                <w:highlight w:val="none"/>
                <w:lang w:val="en-US" w:eastAsia="zh-CN"/>
              </w:rPr>
              <w:t xml:space="preserve">拟投入团队人员具备人工智能或智改数转网联相关领域经验</w:t>
            </w:r>
            <w:r>
              <w:rPr>
                <w:rFonts w:hint="eastAsia" w:ascii="宋体" w:hAnsi="宋体" w:eastAsia="宋体" w:cs="宋体"/>
                <w:color w:val="000000" w:themeColor="text1"/>
                <w:spacing w:val="9"/>
                <w:sz w:val="21"/>
                <w:szCs w:val="21"/>
                <w:highlight w:val="none"/>
                <w:lang w:eastAsia="zh-CN"/>
              </w:rPr>
              <w:t xml:space="preserve">，</w:t>
            </w:r>
            <w:r>
              <w:rPr>
                <w:rFonts w:hint="eastAsia" w:ascii="宋体" w:hAnsi="宋体" w:eastAsia="宋体" w:cs="宋体"/>
                <w:color w:val="000000" w:themeColor="text1"/>
                <w:spacing w:val="9"/>
                <w:sz w:val="21"/>
                <w:szCs w:val="21"/>
                <w:highlight w:val="none"/>
                <w:lang w:val="en-US" w:eastAsia="zh-CN"/>
              </w:rPr>
              <w:t xml:space="preserve">具有</w:t>
            </w:r>
            <w:r>
              <w:rPr>
                <w:rFonts w:hint="eastAsia" w:ascii="宋体" w:hAnsi="宋体" w:eastAsia="宋体" w:cs="宋体"/>
                <w:color w:val="000000" w:themeColor="text1"/>
                <w:spacing w:val="9"/>
                <w:sz w:val="21"/>
                <w:szCs w:val="21"/>
                <w:highlight w:val="none"/>
                <w:lang w:val="en-US" w:eastAsia="zh-CN"/>
              </w:rPr>
              <w:t xml:space="preserve">智能制造能力成熟度CMMM</w:t>
            </w:r>
            <w:r>
              <w:rPr>
                <w:rFonts w:hint="eastAsia" w:ascii="宋体" w:hAnsi="宋体" w:cs="宋体"/>
                <w:color w:val="000000" w:themeColor="text1"/>
                <w:spacing w:val="9"/>
                <w:sz w:val="21"/>
                <w:szCs w:val="21"/>
                <w:highlight w:val="none"/>
                <w:lang w:val="en-US" w:eastAsia="zh-CN"/>
              </w:rPr>
              <w:t xml:space="preserve">培训证书</w:t>
            </w:r>
            <w:r>
              <w:rPr>
                <w:rFonts w:hint="eastAsia" w:ascii="宋体" w:hAnsi="宋体" w:eastAsia="宋体" w:cs="宋体"/>
                <w:color w:val="000000" w:themeColor="text1"/>
                <w:spacing w:val="9"/>
                <w:sz w:val="21"/>
                <w:szCs w:val="21"/>
                <w:highlight w:val="none"/>
                <w:lang w:val="en-US" w:eastAsia="zh-CN"/>
              </w:rPr>
              <w:t xml:space="preserve">、软件评测师证书、系统分析师、系统架构设计师、</w:t>
            </w:r>
            <w:r>
              <w:rPr>
                <w:rFonts w:hint="eastAsia" w:ascii="宋体" w:hAnsi="宋体" w:eastAsia="宋体" w:cs="宋体"/>
                <w:color w:val="000000" w:themeColor="text1"/>
                <w:spacing w:val="9"/>
                <w:sz w:val="21"/>
                <w:szCs w:val="21"/>
                <w:highlight w:val="none"/>
                <w:lang w:val="en-US" w:eastAsia="zh-CN"/>
              </w:rPr>
              <w:t xml:space="preserve">信息系统项目管理师</w:t>
            </w:r>
            <w:r>
              <w:rPr>
                <w:rFonts w:hint="eastAsia" w:ascii="宋体" w:hAnsi="宋体" w:cs="宋体"/>
                <w:color w:val="000000" w:themeColor="text1"/>
                <w:spacing w:val="9"/>
                <w:sz w:val="21"/>
                <w:szCs w:val="21"/>
                <w:highlight w:val="none"/>
                <w:lang w:val="en-US" w:eastAsia="zh-CN"/>
              </w:rPr>
              <w:t xml:space="preserve">、</w:t>
            </w:r>
            <w:r>
              <w:rPr>
                <w:rFonts w:hint="eastAsia" w:ascii="宋体" w:hAnsi="宋体" w:eastAsia="宋体" w:cs="宋体"/>
                <w:color w:val="000000" w:themeColor="text1"/>
                <w:spacing w:val="9"/>
                <w:sz w:val="21"/>
                <w:szCs w:val="21"/>
                <w:highlight w:val="none"/>
                <w:lang w:val="en-US" w:eastAsia="zh-CN"/>
              </w:rPr>
              <w:t xml:space="preserve">系统集成项目管理工程师</w:t>
            </w:r>
            <w:r>
              <w:rPr>
                <w:rFonts w:hint="eastAsia" w:ascii="宋体" w:hAnsi="宋体" w:eastAsia="宋体" w:cs="宋体"/>
                <w:color w:val="000000" w:themeColor="text1"/>
                <w:spacing w:val="9"/>
                <w:sz w:val="21"/>
                <w:szCs w:val="21"/>
                <w:highlight w:val="none"/>
                <w:lang w:val="en-US" w:eastAsia="zh-CN"/>
              </w:rPr>
              <w:t xml:space="preserve">、CISP（注册信息安全专业人员）证书，每有一人具备上述任意一项证书的得1分</w:t>
            </w:r>
            <w:r>
              <w:rPr>
                <w:rFonts w:hint="eastAsia" w:ascii="宋体" w:hAnsi="宋体" w:eastAsia="宋体" w:cs="宋体"/>
                <w:strike w:val="0"/>
                <w:color w:val="000000" w:themeColor="text1"/>
                <w:sz w:val="21"/>
                <w:szCs w:val="21"/>
                <w:highlight w:val="none"/>
                <w:lang w:val="en-US" w:eastAsia="zh-CN"/>
              </w:rPr>
              <w:t xml:space="preserve">（同一人员不重复计分）</w:t>
            </w:r>
            <w:r>
              <w:rPr>
                <w:rFonts w:hint="eastAsia" w:ascii="宋体" w:hAnsi="宋体" w:eastAsia="宋体" w:cs="宋体"/>
                <w:color w:val="000000" w:themeColor="text1"/>
                <w:spacing w:val="9"/>
                <w:sz w:val="21"/>
                <w:szCs w:val="21"/>
                <w:highlight w:val="none"/>
                <w:lang w:val="en-US" w:eastAsia="zh-CN"/>
              </w:rPr>
              <w:t xml:space="preserve">，本项最高得1</w:t>
            </w:r>
            <w:r>
              <w:rPr>
                <w:rFonts w:hint="eastAsia" w:ascii="宋体" w:hAnsi="宋体" w:cs="宋体"/>
                <w:color w:val="000000" w:themeColor="text1"/>
                <w:spacing w:val="9"/>
                <w:sz w:val="21"/>
                <w:szCs w:val="21"/>
                <w:highlight w:val="none"/>
                <w:lang w:val="en-US" w:eastAsia="zh-CN"/>
              </w:rPr>
              <w:t xml:space="preserve">2</w:t>
            </w:r>
            <w:r>
              <w:rPr>
                <w:rFonts w:hint="eastAsia" w:ascii="宋体" w:hAnsi="宋体" w:eastAsia="宋体" w:cs="宋体"/>
                <w:color w:val="000000" w:themeColor="text1"/>
                <w:spacing w:val="9"/>
                <w:sz w:val="21"/>
                <w:szCs w:val="21"/>
                <w:highlight w:val="none"/>
                <w:lang w:val="en-US" w:eastAsia="zh-CN"/>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cs="宋体"/>
                <w:color w:val="000000" w:themeColor="text1"/>
                <w:spacing w:val="9"/>
                <w:sz w:val="21"/>
                <w:szCs w:val="21"/>
                <w:highlight w:val="none"/>
                <w:lang w:val="en-US" w:eastAsia="zh-CN"/>
              </w:rPr>
              <w:t xml:space="preserve">（</w:t>
            </w:r>
            <w:r>
              <w:rPr>
                <w:rFonts w:hint="eastAsia" w:ascii="宋体" w:hAnsi="宋体" w:eastAsia="宋体" w:cs="宋体"/>
                <w:color w:val="000000" w:themeColor="text1"/>
                <w:spacing w:val="9"/>
                <w:sz w:val="21"/>
                <w:szCs w:val="21"/>
                <w:highlight w:val="none"/>
                <w:lang w:val="en-US" w:eastAsia="zh-CN"/>
              </w:rPr>
              <w:t xml:space="preserve">2</w:t>
            </w:r>
            <w:r>
              <w:rPr>
                <w:rFonts w:hint="eastAsia" w:ascii="宋体" w:hAnsi="宋体" w:cs="宋体"/>
                <w:color w:val="000000" w:themeColor="text1"/>
                <w:spacing w:val="9"/>
                <w:sz w:val="21"/>
                <w:szCs w:val="21"/>
                <w:highlight w:val="none"/>
                <w:lang w:val="en-US" w:eastAsia="zh-CN"/>
              </w:rPr>
              <w:t xml:space="preserve">）</w:t>
            </w:r>
            <w:r>
              <w:rPr>
                <w:rFonts w:hint="eastAsia" w:ascii="宋体" w:hAnsi="宋体" w:eastAsia="宋体" w:cs="宋体"/>
                <w:color w:val="000000" w:themeColor="text1"/>
                <w:spacing w:val="9"/>
                <w:sz w:val="21"/>
                <w:szCs w:val="21"/>
                <w:highlight w:val="none"/>
              </w:rPr>
              <w:t xml:space="preserve">具有人工智能或智改数转网联相关领域</w:t>
            </w:r>
            <w:r>
              <w:rPr>
                <w:rFonts w:hint="eastAsia" w:ascii="宋体" w:hAnsi="宋体" w:eastAsia="宋体" w:cs="宋体"/>
                <w:color w:val="000000" w:themeColor="text1"/>
                <w:spacing w:val="9"/>
                <w:sz w:val="21"/>
                <w:szCs w:val="21"/>
                <w:highlight w:val="none"/>
                <w:lang w:val="en-US" w:eastAsia="zh-CN"/>
              </w:rPr>
              <w:t xml:space="preserve">中级及以上职称的，</w:t>
            </w:r>
            <w:r>
              <w:rPr>
                <w:rFonts w:hint="eastAsia" w:ascii="宋体" w:hAnsi="宋体" w:eastAsia="宋体" w:cs="宋体"/>
                <w:color w:val="000000" w:themeColor="text1"/>
                <w:spacing w:val="9"/>
                <w:sz w:val="21"/>
                <w:szCs w:val="21"/>
                <w:highlight w:val="none"/>
              </w:rPr>
              <w:t xml:space="preserve">每</w:t>
            </w:r>
            <w:r>
              <w:rPr>
                <w:rFonts w:hint="eastAsia" w:ascii="宋体" w:hAnsi="宋体" w:eastAsia="宋体" w:cs="宋体"/>
                <w:color w:val="000000" w:themeColor="text1"/>
                <w:spacing w:val="9"/>
                <w:sz w:val="21"/>
                <w:szCs w:val="21"/>
                <w:highlight w:val="none"/>
                <w:lang w:val="en-US" w:eastAsia="zh-CN"/>
              </w:rPr>
              <w:t xml:space="preserve">提供一</w:t>
            </w:r>
            <w:r>
              <w:rPr>
                <w:rFonts w:hint="eastAsia" w:ascii="宋体" w:hAnsi="宋体" w:eastAsia="宋体" w:cs="宋体"/>
                <w:color w:val="000000" w:themeColor="text1"/>
                <w:spacing w:val="9"/>
                <w:sz w:val="21"/>
                <w:szCs w:val="21"/>
                <w:highlight w:val="none"/>
              </w:rPr>
              <w:t xml:space="preserve">人得</w:t>
            </w:r>
            <w:r>
              <w:rPr>
                <w:rFonts w:hint="eastAsia" w:ascii="宋体" w:hAnsi="宋体" w:eastAsia="宋体" w:cs="宋体"/>
                <w:color w:val="000000" w:themeColor="text1"/>
                <w:spacing w:val="9"/>
                <w:sz w:val="21"/>
                <w:szCs w:val="21"/>
                <w:highlight w:val="none"/>
                <w:lang w:val="en-US" w:eastAsia="zh-CN"/>
              </w:rPr>
              <w:t xml:space="preserve">0.5</w:t>
            </w:r>
            <w:r>
              <w:rPr>
                <w:rFonts w:hint="eastAsia" w:ascii="宋体" w:hAnsi="宋体" w:eastAsia="宋体" w:cs="宋体"/>
                <w:color w:val="000000" w:themeColor="text1"/>
                <w:spacing w:val="9"/>
                <w:sz w:val="21"/>
                <w:szCs w:val="21"/>
                <w:highlight w:val="none"/>
              </w:rPr>
              <w:t xml:space="preserve">分</w:t>
            </w:r>
            <w:r>
              <w:rPr>
                <w:rFonts w:hint="eastAsia" w:ascii="宋体" w:hAnsi="宋体" w:eastAsia="宋体" w:cs="宋体"/>
                <w:strike w:val="0"/>
                <w:color w:val="000000" w:themeColor="text1"/>
                <w:sz w:val="21"/>
                <w:szCs w:val="21"/>
                <w:highlight w:val="none"/>
                <w:lang w:val="en-US" w:eastAsia="zh-CN"/>
              </w:rPr>
              <w:t xml:space="preserve">（同一人员</w:t>
            </w:r>
            <w:r>
              <w:rPr>
                <w:rFonts w:hint="eastAsia" w:ascii="宋体" w:hAnsi="宋体" w:cs="宋体"/>
                <w:strike w:val="0"/>
                <w:color w:val="000000" w:themeColor="text1"/>
                <w:sz w:val="21"/>
                <w:szCs w:val="21"/>
                <w:highlight w:val="none"/>
                <w:lang w:val="en-US" w:eastAsia="zh-CN"/>
              </w:rPr>
              <w:t xml:space="preserve">的职称</w:t>
            </w:r>
            <w:r>
              <w:rPr>
                <w:rFonts w:hint="eastAsia" w:ascii="宋体" w:hAnsi="宋体" w:eastAsia="宋体" w:cs="宋体"/>
                <w:strike w:val="0"/>
                <w:color w:val="000000" w:themeColor="text1"/>
                <w:sz w:val="21"/>
                <w:szCs w:val="21"/>
                <w:highlight w:val="none"/>
                <w:lang w:val="en-US" w:eastAsia="zh-CN"/>
              </w:rPr>
              <w:t xml:space="preserve">不重复计分）</w:t>
            </w:r>
            <w:r>
              <w:rPr>
                <w:rFonts w:hint="eastAsia" w:ascii="宋体" w:hAnsi="宋体" w:eastAsia="宋体" w:cs="宋体"/>
                <w:color w:val="000000" w:themeColor="text1"/>
                <w:spacing w:val="9"/>
                <w:sz w:val="21"/>
                <w:szCs w:val="21"/>
                <w:highlight w:val="none"/>
              </w:rPr>
              <w:t xml:space="preserve">，最高</w:t>
            </w:r>
            <w:r>
              <w:rPr>
                <w:rFonts w:hint="eastAsia" w:ascii="宋体" w:hAnsi="宋体" w:eastAsia="宋体" w:cs="宋体"/>
                <w:color w:val="000000" w:themeColor="text1"/>
                <w:spacing w:val="9"/>
                <w:sz w:val="21"/>
                <w:szCs w:val="21"/>
                <w:highlight w:val="none"/>
                <w:lang w:val="en-US" w:eastAsia="zh-CN"/>
              </w:rPr>
              <w:t xml:space="preserve">得</w:t>
            </w:r>
            <w:r>
              <w:rPr>
                <w:rFonts w:hint="eastAsia" w:ascii="宋体" w:hAnsi="宋体" w:cs="宋体"/>
                <w:color w:val="000000" w:themeColor="text1"/>
                <w:spacing w:val="9"/>
                <w:sz w:val="21"/>
                <w:szCs w:val="21"/>
                <w:highlight w:val="none"/>
                <w:lang w:val="en-US" w:eastAsia="zh-CN"/>
              </w:rPr>
              <w:t xml:space="preserve">6</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pageBreakBefore w:val="0"/>
              <w:spacing w:line="360" w:lineRule="auto"/>
              <w:rPr>
                <w:rFonts w:hint="eastAsia" w:ascii="宋体" w:hAnsi="宋体" w:eastAsia="宋体" w:cs="宋体"/>
                <w:b/>
                <w:bCs/>
                <w:color w:val="000000" w:themeColor="text1"/>
                <w:spacing w:val="9"/>
                <w:sz w:val="21"/>
                <w:szCs w:val="21"/>
                <w:highlight w:val="none"/>
              </w:rPr>
            </w:pPr>
            <w:r>
              <w:rPr>
                <w:rFonts w:hint="eastAsia" w:ascii="宋体" w:hAnsi="宋体" w:eastAsia="宋体" w:cs="宋体"/>
                <w:b/>
                <w:bCs/>
                <w:color w:val="000000" w:themeColor="text1"/>
                <w:spacing w:val="9"/>
                <w:sz w:val="21"/>
                <w:szCs w:val="21"/>
                <w:highlight w:val="none"/>
              </w:rPr>
              <w:t xml:space="preserve">注：</w:t>
            </w:r>
            <w:r>
              <w:rPr>
                <w:color w:val="000000" w:themeColor="text1"/>
                <w:highlight w:val="none"/>
              </w:rPr>
            </w:r>
            <w:r/>
          </w:p>
          <w:p>
            <w:pPr>
              <w:pageBreakBefore w:val="0"/>
              <w:spacing w:line="360" w:lineRule="auto"/>
              <w:rPr>
                <w:rFonts w:hint="eastAsia" w:ascii="宋体" w:hAnsi="宋体" w:eastAsia="宋体" w:cs="宋体"/>
                <w:b/>
                <w:bCs/>
                <w:color w:val="000000" w:themeColor="text1"/>
                <w:spacing w:val="9"/>
                <w:sz w:val="21"/>
                <w:szCs w:val="21"/>
                <w:highlight w:val="none"/>
              </w:rPr>
            </w:pPr>
            <w:r>
              <w:rPr>
                <w:rFonts w:hint="eastAsia" w:ascii="宋体" w:hAnsi="宋体" w:eastAsia="宋体" w:cs="宋体"/>
                <w:b/>
                <w:bCs/>
                <w:color w:val="000000" w:themeColor="text1"/>
                <w:spacing w:val="9"/>
                <w:sz w:val="21"/>
                <w:szCs w:val="21"/>
                <w:highlight w:val="none"/>
              </w:rPr>
              <w:t xml:space="preserve">（1）需提供职称证书、学历证书及近6个月内任意</w:t>
            </w:r>
            <w:r>
              <w:rPr>
                <w:rFonts w:hint="eastAsia" w:ascii="宋体" w:hAnsi="宋体" w:eastAsia="宋体" w:cs="宋体"/>
                <w:b/>
                <w:bCs/>
                <w:color w:val="000000" w:themeColor="text1"/>
                <w:spacing w:val="9"/>
                <w:sz w:val="21"/>
                <w:szCs w:val="21"/>
                <w:highlight w:val="none"/>
                <w:lang w:eastAsia="zh-CN"/>
              </w:rPr>
              <w:t xml:space="preserve">一</w:t>
            </w:r>
            <w:r>
              <w:rPr>
                <w:rFonts w:hint="eastAsia" w:ascii="宋体" w:hAnsi="宋体" w:eastAsia="宋体" w:cs="宋体"/>
                <w:b/>
                <w:bCs/>
                <w:color w:val="000000" w:themeColor="text1"/>
                <w:spacing w:val="9"/>
                <w:sz w:val="21"/>
                <w:szCs w:val="21"/>
                <w:highlight w:val="none"/>
              </w:rPr>
              <w:t xml:space="preserve">个月由投标人为其缴纳的社保证明材料扫描件并加盖投标人公章，否则不得分。</w:t>
            </w:r>
            <w:r>
              <w:rPr>
                <w:color w:val="000000" w:themeColor="text1"/>
                <w:highlight w:val="none"/>
              </w:rPr>
            </w:r>
            <w:r/>
          </w:p>
          <w:p>
            <w:p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b/>
                <w:bCs/>
                <w:color w:val="000000" w:themeColor="text1"/>
                <w:spacing w:val="9"/>
                <w:sz w:val="21"/>
                <w:szCs w:val="21"/>
                <w:highlight w:val="none"/>
              </w:rPr>
              <w:t xml:space="preserve">（2）人工智能</w:t>
            </w:r>
            <w:r>
              <w:rPr>
                <w:rFonts w:hint="eastAsia" w:ascii="宋体" w:hAnsi="宋体" w:cs="宋体"/>
                <w:b/>
                <w:bCs/>
                <w:color w:val="000000" w:themeColor="text1"/>
                <w:spacing w:val="9"/>
                <w:sz w:val="21"/>
                <w:szCs w:val="21"/>
                <w:highlight w:val="none"/>
                <w:lang w:eastAsia="zh-CN"/>
              </w:rPr>
              <w:t xml:space="preserve">或</w:t>
            </w:r>
            <w:r>
              <w:rPr>
                <w:rFonts w:hint="eastAsia" w:ascii="宋体" w:hAnsi="宋体" w:eastAsia="宋体" w:cs="宋体"/>
                <w:b/>
                <w:bCs/>
                <w:color w:val="000000" w:themeColor="text1"/>
                <w:spacing w:val="9"/>
                <w:sz w:val="21"/>
                <w:szCs w:val="21"/>
                <w:highlight w:val="none"/>
              </w:rPr>
              <w:t xml:space="preserve">智改数转网联相关领域，包括人工智能、机械、装备、电气、电子、信息通信、信号与信息处理、控制工程、计算机、自动化、软件、大数据、工业互联网、工业机器人等。</w:t>
            </w:r>
            <w:r>
              <w:rPr>
                <w:color w:val="000000" w:themeColor="text1"/>
                <w:highlight w:val="none"/>
              </w:rPr>
            </w:r>
            <w:r/>
          </w:p>
        </w:tc>
      </w:tr>
      <w:tr>
        <w:trPr>
          <w:jc w:val="center"/>
        </w:trPr>
        <w:tc>
          <w:tcPr>
            <w:shd w:val="clear" w:color="auto" w:fill="auto"/>
            <w:tcW w:w="853" w:type="dxa"/>
            <w:vAlign w:val="center"/>
            <w:vMerge w:val="restart"/>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cs="宋体"/>
                <w:color w:val="000000" w:themeColor="text1"/>
                <w:spacing w:val="-1"/>
                <w:sz w:val="21"/>
                <w:szCs w:val="21"/>
                <w:highlight w:val="none"/>
                <w:lang w:val="en-US" w:eastAsia="zh-CN"/>
              </w:rPr>
              <w:t xml:space="preserve">3</w:t>
            </w:r>
            <w:r>
              <w:rPr>
                <w:color w:val="000000" w:themeColor="text1"/>
                <w:highlight w:val="none"/>
              </w:rPr>
            </w:r>
            <w:r/>
          </w:p>
        </w:tc>
        <w:tc>
          <w:tcPr>
            <w:shd w:val="clear" w:color="auto" w:fill="auto"/>
            <w:tcW w:w="1140" w:type="dxa"/>
            <w:vAlign w:val="center"/>
            <w:vMerge w:val="restart"/>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1"/>
                <w:sz w:val="21"/>
                <w:szCs w:val="21"/>
                <w:highlight w:val="none"/>
              </w:rPr>
              <w:t xml:space="preserve">技术能力水平</w:t>
            </w:r>
            <w:r>
              <w:rPr>
                <w:color w:val="000000" w:themeColor="text1"/>
                <w:highlight w:val="none"/>
              </w:rPr>
            </w:r>
            <w:r/>
          </w:p>
        </w:tc>
        <w:tc>
          <w:tcPr>
            <w:shd w:val="clear" w:color="auto" w:fill="auto"/>
            <w:tcW w:w="1005" w:type="dxa"/>
            <w:vAlign w:val="center"/>
            <w:vMerge w:val="restart"/>
            <w:textDirection w:val="lrTb"/>
            <w:noWrap w:val="false"/>
          </w:tcPr>
          <w:p>
            <w:pPr>
              <w:jc w:val="center"/>
              <w:pageBreakBefore w:val="0"/>
              <w:spacing w:line="360" w:lineRule="auto"/>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rPr>
              <w:t xml:space="preserve">企业</w:t>
            </w:r>
            <w:r>
              <w:rPr>
                <w:color w:val="000000" w:themeColor="text1"/>
                <w:highlight w:val="none"/>
              </w:rPr>
            </w:r>
            <w:r/>
          </w:p>
          <w:p>
            <w:pPr>
              <w:jc w:val="center"/>
              <w:pageBreakBefore w:val="0"/>
              <w:spacing w:line="360" w:lineRule="auto"/>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rPr>
              <w:t xml:space="preserve">实力</w:t>
            </w:r>
            <w:r>
              <w:rPr>
                <w:color w:val="000000" w:themeColor="text1"/>
                <w:highlight w:val="none"/>
              </w:rPr>
            </w:r>
            <w:r/>
          </w:p>
          <w:p>
            <w:pPr>
              <w:jc w:val="center"/>
              <w:pageBreakBefore w:val="0"/>
              <w:spacing w:line="360" w:lineRule="auto"/>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rPr>
            </w:r>
            <w:r>
              <w:rPr>
                <w:color w:val="000000" w:themeColor="text1"/>
                <w:highlight w:val="none"/>
              </w:rPr>
            </w:r>
            <w:r/>
          </w:p>
        </w:tc>
        <w:tc>
          <w:tcPr>
            <w:shd w:val="clear" w:color="auto" w:fill="auto"/>
            <w:tcW w:w="870" w:type="dxa"/>
            <w:vAlign w:val="center"/>
            <w:vMerge w:val="restart"/>
            <w:textDirection w:val="lrTb"/>
            <w:noWrap w:val="false"/>
          </w:tcPr>
          <w:p>
            <w:pPr>
              <w:jc w:val="center"/>
              <w:pageBreakBefore w:val="0"/>
              <w:spacing w:line="360" w:lineRule="auto"/>
              <w:rPr>
                <w:rFonts w:hint="default" w:ascii="宋体" w:hAnsi="宋体" w:eastAsia="宋体" w:cs="宋体"/>
                <w:color w:val="000000" w:themeColor="text1"/>
                <w:spacing w:val="6"/>
                <w:sz w:val="21"/>
                <w:szCs w:val="21"/>
                <w:highlight w:val="none"/>
              </w:rPr>
            </w:pPr>
            <w:r>
              <w:rPr>
                <w:rFonts w:hint="eastAsia" w:ascii="宋体" w:hAnsi="宋体" w:cs="宋体"/>
                <w:color w:val="000000" w:themeColor="text1"/>
                <w:spacing w:val="6"/>
                <w:sz w:val="21"/>
                <w:szCs w:val="21"/>
                <w:highlight w:val="none"/>
                <w:lang w:val="en-US" w:eastAsia="zh-CN"/>
              </w:rPr>
              <w:t xml:space="preserve">12</w:t>
            </w:r>
            <w:r>
              <w:rPr>
                <w:color w:val="000000" w:themeColor="text1"/>
                <w:highlight w:val="none"/>
              </w:rPr>
            </w:r>
            <w:r/>
          </w:p>
        </w:tc>
        <w:tc>
          <w:tcPr>
            <w:shd w:val="clear" w:color="auto" w:fill="auto"/>
            <w:tcW w:w="6085" w:type="dxa"/>
            <w:vAlign w:val="center"/>
            <w:textDirection w:val="lrTb"/>
            <w:noWrap w:val="false"/>
          </w:tcPr>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1.</w:t>
            </w:r>
            <w:r>
              <w:rPr>
                <w:rFonts w:hint="eastAsia" w:ascii="宋体" w:hAnsi="宋体" w:eastAsia="宋体" w:cs="宋体"/>
                <w:color w:val="000000" w:themeColor="text1"/>
                <w:spacing w:val="9"/>
                <w:sz w:val="21"/>
                <w:szCs w:val="21"/>
                <w:highlight w:val="none"/>
              </w:rPr>
              <w:t xml:space="preserve">投标人具有信息技术服务管理体系认证证书、信息安全管理体系认证证书、质量管理体系认证证书，每有一项得1分，最高得3分；</w:t>
            </w:r>
            <w:r>
              <w:rPr>
                <w:color w:val="000000" w:themeColor="text1"/>
                <w:highlight w:val="none"/>
              </w:rPr>
            </w:r>
            <w:r/>
          </w:p>
          <w:p>
            <w:pPr>
              <w:jc w:val="left"/>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b/>
                <w:bCs/>
                <w:color w:val="000000" w:themeColor="text1"/>
                <w:spacing w:val="9"/>
                <w:sz w:val="21"/>
                <w:szCs w:val="21"/>
                <w:highlight w:val="none"/>
              </w:rPr>
              <w:t xml:space="preserve">注：</w:t>
            </w:r>
            <w:r>
              <w:rPr>
                <w:rFonts w:hint="eastAsia" w:ascii="宋体" w:hAnsi="宋体" w:cs="宋体"/>
                <w:b/>
                <w:color w:val="000000" w:themeColor="text1"/>
                <w:szCs w:val="21"/>
                <w:highlight w:val="none"/>
              </w:rPr>
              <w:t xml:space="preserve">提供认证证书及全国认证认可信息公共服务平台http://cx.cnca.cn/CertECloud/index/index/page查询截图，扫描上传</w:t>
            </w:r>
            <w:r>
              <w:rPr>
                <w:rFonts w:hint="eastAsia" w:ascii="宋体" w:hAnsi="宋体" w:cs="宋体"/>
                <w:b/>
                <w:bCs/>
                <w:color w:val="000000" w:themeColor="text1"/>
                <w:szCs w:val="21"/>
                <w:highlight w:val="none"/>
              </w:rPr>
              <w:t xml:space="preserve">加盖公章，扫描件须清晰可辨，未提供或模糊不清无法辨认的不得分。若因投标单位成立时间不足3个月导致无法提供上述认证证书，须提供投标单位“认证证书正在申请/审核过程中”书面说明，并附上与认证机构签订的合同复印件或受理通知书等正在办理证书的证明材料，材料齐全可相对应得分，否则不予得分。</w:t>
            </w:r>
            <w:r>
              <w:rPr>
                <w:color w:val="000000" w:themeColor="text1"/>
                <w:highlight w:val="none"/>
              </w:rPr>
            </w:r>
            <w:r/>
          </w:p>
        </w:tc>
      </w:tr>
      <w:tr>
        <w:trPr>
          <w:jc w:val="center"/>
          <w:trHeight w:val="90"/>
        </w:trPr>
        <w:tc>
          <w:tcPr>
            <w:shd w:val="clear" w:color="auto" w:fill="auto"/>
            <w:tcW w:w="853"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140"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005"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tc>
        <w:tc>
          <w:tcPr>
            <w:shd w:val="clear" w:color="auto" w:fill="auto"/>
            <w:tcW w:w="870"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tc>
        <w:tc>
          <w:tcPr>
            <w:shd w:val="clear" w:color="auto" w:fill="auto"/>
            <w:tcW w:w="6085" w:type="dxa"/>
            <w:vAlign w:val="center"/>
            <w:textDirection w:val="lrTb"/>
            <w:noWrap w:val="false"/>
          </w:tcPr>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2.</w:t>
            </w:r>
            <w:r>
              <w:rPr>
                <w:rFonts w:hint="eastAsia" w:ascii="宋体" w:hAnsi="宋体" w:eastAsia="宋体" w:cs="宋体"/>
                <w:color w:val="000000" w:themeColor="text1"/>
                <w:spacing w:val="9"/>
                <w:sz w:val="21"/>
                <w:szCs w:val="21"/>
                <w:highlight w:val="none"/>
              </w:rPr>
              <w:t xml:space="preserve">投标人拥有AI相关（如人工智能、机器学习、大数据、计算机视觉等）软件著作权的，每有一个得1分，最高得2分。</w:t>
            </w:r>
            <w:r>
              <w:rPr>
                <w:color w:val="000000" w:themeColor="text1"/>
                <w:highlight w:val="none"/>
              </w:rPr>
            </w:r>
            <w:r/>
          </w:p>
          <w:p>
            <w:p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b/>
                <w:bCs/>
                <w:color w:val="000000" w:themeColor="text1"/>
                <w:spacing w:val="9"/>
                <w:sz w:val="21"/>
                <w:szCs w:val="21"/>
                <w:highlight w:val="none"/>
              </w:rPr>
              <w:t xml:space="preserve">注：需提供软件著作权</w:t>
            </w:r>
            <w:r>
              <w:rPr>
                <w:rFonts w:hint="eastAsia" w:ascii="宋体" w:hAnsi="宋体" w:eastAsia="宋体" w:cs="宋体"/>
                <w:b/>
                <w:bCs/>
                <w:strike w:val="0"/>
                <w:color w:val="000000" w:themeColor="text1"/>
                <w:sz w:val="21"/>
                <w:szCs w:val="21"/>
                <w:highlight w:val="none"/>
                <w:lang w:eastAsia="zh-CN"/>
              </w:rPr>
              <w:t xml:space="preserve">原件</w:t>
            </w:r>
            <w:r>
              <w:rPr>
                <w:rFonts w:hint="eastAsia" w:ascii="宋体" w:hAnsi="宋体" w:eastAsia="宋体" w:cs="宋体"/>
                <w:b/>
                <w:bCs/>
                <w:color w:val="000000" w:themeColor="text1"/>
                <w:spacing w:val="9"/>
                <w:sz w:val="21"/>
                <w:szCs w:val="21"/>
                <w:highlight w:val="none"/>
              </w:rPr>
              <w:t xml:space="preserve">扫描</w:t>
            </w:r>
            <w:r>
              <w:rPr>
                <w:rFonts w:hint="eastAsia" w:ascii="宋体" w:hAnsi="宋体" w:eastAsia="宋体" w:cs="宋体"/>
                <w:b/>
                <w:bCs/>
                <w:strike w:val="0"/>
                <w:color w:val="000000" w:themeColor="text1"/>
                <w:sz w:val="21"/>
                <w:szCs w:val="21"/>
                <w:highlight w:val="none"/>
                <w:lang w:eastAsia="zh-CN"/>
              </w:rPr>
              <w:t xml:space="preserve">上传</w:t>
            </w:r>
            <w:r>
              <w:rPr>
                <w:rFonts w:hint="eastAsia" w:ascii="宋体" w:hAnsi="宋体" w:eastAsia="宋体" w:cs="宋体"/>
                <w:b/>
                <w:bCs/>
                <w:color w:val="000000" w:themeColor="text1"/>
                <w:spacing w:val="9"/>
                <w:sz w:val="21"/>
                <w:szCs w:val="21"/>
                <w:highlight w:val="none"/>
              </w:rPr>
              <w:t xml:space="preserve">并加盖投标人公章，</w:t>
            </w:r>
            <w:r>
              <w:rPr>
                <w:rFonts w:hint="eastAsia" w:ascii="宋体" w:hAnsi="宋体" w:eastAsia="宋体" w:cs="宋体"/>
                <w:strike w:val="0"/>
                <w:color w:val="000000" w:themeColor="text1"/>
                <w:sz w:val="21"/>
                <w:szCs w:val="21"/>
                <w:highlight w:val="none"/>
                <w:lang w:val="en-US" w:eastAsia="zh-CN" w:bidi="ar"/>
              </w:rPr>
              <w:t xml:space="preserve">未提供不得分</w:t>
            </w:r>
            <w:r>
              <w:rPr>
                <w:rFonts w:hint="eastAsia" w:ascii="宋体" w:hAnsi="宋体" w:eastAsia="宋体" w:cs="宋体"/>
                <w:b/>
                <w:bCs/>
                <w:color w:val="000000" w:themeColor="text1"/>
                <w:spacing w:val="9"/>
                <w:sz w:val="21"/>
                <w:szCs w:val="21"/>
                <w:highlight w:val="none"/>
              </w:rPr>
              <w:t xml:space="preserve">。</w:t>
            </w:r>
            <w:r>
              <w:rPr>
                <w:color w:val="000000" w:themeColor="text1"/>
                <w:highlight w:val="none"/>
              </w:rPr>
            </w:r>
            <w:r/>
          </w:p>
        </w:tc>
      </w:tr>
      <w:tr>
        <w:trPr>
          <w:jc w:val="center"/>
          <w:trHeight w:val="90"/>
        </w:trPr>
        <w:tc>
          <w:tcPr>
            <w:shd w:val="clear" w:color="auto" w:fill="auto"/>
            <w:tcW w:w="853"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140"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005"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tc>
        <w:tc>
          <w:tcPr>
            <w:shd w:val="clear" w:color="auto" w:fill="auto"/>
            <w:tcW w:w="870"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tc>
        <w:tc>
          <w:tcPr>
            <w:shd w:val="clear" w:color="auto" w:fill="auto"/>
            <w:tcW w:w="6085" w:type="dxa"/>
            <w:vAlign w:val="center"/>
            <w:textDirection w:val="lrTb"/>
            <w:noWrap w:val="false"/>
          </w:tcPr>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3.</w:t>
            </w:r>
            <w:r>
              <w:rPr>
                <w:rFonts w:hint="eastAsia" w:ascii="宋体" w:hAnsi="宋体" w:eastAsia="宋体" w:cs="宋体"/>
                <w:color w:val="000000" w:themeColor="text1"/>
                <w:spacing w:val="9"/>
                <w:sz w:val="21"/>
                <w:szCs w:val="21"/>
                <w:highlight w:val="none"/>
                <w:lang w:val="en-US" w:eastAsia="zh-CN"/>
              </w:rPr>
              <w:t xml:space="preserve">投标人具有人工智能、智改数转网联、智能制造、数字化转型等相关方向的赋能中心、促进中心的，省级及以上每有一项得2分，最高得</w:t>
            </w:r>
            <w:r>
              <w:rPr>
                <w:rFonts w:hint="eastAsia" w:ascii="宋体" w:hAnsi="宋体" w:cs="宋体"/>
                <w:color w:val="000000" w:themeColor="text1"/>
                <w:spacing w:val="9"/>
                <w:sz w:val="21"/>
                <w:szCs w:val="21"/>
                <w:highlight w:val="none"/>
                <w:lang w:val="en-US" w:eastAsia="zh-CN"/>
              </w:rPr>
              <w:t xml:space="preserve">2</w:t>
            </w:r>
            <w:r>
              <w:rPr>
                <w:rFonts w:hint="eastAsia" w:ascii="宋体" w:hAnsi="宋体" w:eastAsia="宋体" w:cs="宋体"/>
                <w:color w:val="000000" w:themeColor="text1"/>
                <w:spacing w:val="9"/>
                <w:sz w:val="21"/>
                <w:szCs w:val="21"/>
                <w:highlight w:val="none"/>
                <w:lang w:val="en-US" w:eastAsia="zh-CN"/>
              </w:rPr>
              <w:t xml:space="preserve">分</w:t>
            </w:r>
            <w:r>
              <w:rPr>
                <w:rFonts w:hint="eastAsia" w:ascii="宋体" w:hAnsi="宋体" w:cs="宋体"/>
                <w:color w:val="000000" w:themeColor="text1"/>
                <w:spacing w:val="9"/>
                <w:sz w:val="21"/>
                <w:szCs w:val="21"/>
                <w:highlight w:val="none"/>
                <w:lang w:val="en-US" w:eastAsia="zh-CN"/>
              </w:rPr>
              <w:t xml:space="preserve">。</w:t>
            </w:r>
            <w:r>
              <w:rPr>
                <w:rFonts w:hint="eastAsia" w:ascii="宋体" w:hAnsi="宋体" w:eastAsia="宋体" w:cs="宋体"/>
                <w:b/>
                <w:bCs/>
                <w:color w:val="000000" w:themeColor="text1"/>
                <w:spacing w:val="9"/>
                <w:sz w:val="21"/>
                <w:szCs w:val="21"/>
                <w:highlight w:val="none"/>
                <w:lang w:val="en-US" w:eastAsia="zh-CN"/>
              </w:rPr>
              <w:t xml:space="preserve">注：需提供政府主管部门网站公示或相关证书或批文复</w:t>
            </w:r>
            <w:bookmarkStart w:id="146" w:name="_GoBack"/>
            <w:r>
              <w:rPr>
                <w:color w:val="000000" w:themeColor="text1"/>
                <w:highlight w:val="none"/>
              </w:rPr>
            </w:r>
            <w:bookmarkEnd w:id="146"/>
            <w:r>
              <w:rPr>
                <w:rFonts w:hint="eastAsia" w:ascii="宋体" w:hAnsi="宋体" w:eastAsia="宋体" w:cs="宋体"/>
                <w:b/>
                <w:bCs/>
                <w:color w:val="000000" w:themeColor="text1"/>
                <w:spacing w:val="9"/>
                <w:sz w:val="21"/>
                <w:szCs w:val="21"/>
                <w:highlight w:val="none"/>
                <w:lang w:val="en-US" w:eastAsia="zh-CN"/>
              </w:rPr>
              <w:t xml:space="preserve">印件并加盖投标人公章，</w:t>
            </w:r>
            <w:r>
              <w:rPr>
                <w:rFonts w:hint="eastAsia" w:ascii="宋体" w:hAnsi="宋体" w:eastAsia="宋体" w:cs="宋体"/>
                <w:b/>
                <w:bCs/>
                <w:strike w:val="0"/>
                <w:color w:val="000000" w:themeColor="text1"/>
                <w:sz w:val="21"/>
                <w:szCs w:val="21"/>
                <w:highlight w:val="none"/>
                <w:lang w:val="en-US" w:eastAsia="zh-CN" w:bidi="ar"/>
              </w:rPr>
              <w:t xml:space="preserve">未提供不得分</w:t>
            </w:r>
            <w:r>
              <w:rPr>
                <w:rFonts w:hint="eastAsia" w:ascii="宋体" w:hAnsi="宋体" w:eastAsia="宋体" w:cs="宋体"/>
                <w:b/>
                <w:bCs/>
                <w:color w:val="000000" w:themeColor="text1"/>
                <w:spacing w:val="9"/>
                <w:sz w:val="21"/>
                <w:szCs w:val="21"/>
                <w:highlight w:val="none"/>
                <w:lang w:val="en-US" w:eastAsia="zh-CN"/>
              </w:rPr>
              <w:t xml:space="preserve">。</w:t>
            </w:r>
            <w:r>
              <w:rPr>
                <w:color w:val="000000" w:themeColor="text1"/>
                <w:highlight w:val="none"/>
              </w:rPr>
            </w:r>
            <w:r/>
          </w:p>
        </w:tc>
      </w:tr>
      <w:tr>
        <w:trPr>
          <w:jc w:val="center"/>
          <w:trHeight w:val="90"/>
        </w:trPr>
        <w:tc>
          <w:tcPr>
            <w:shd w:val="clear" w:color="auto" w:fill="auto"/>
            <w:tcW w:w="853"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140"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005"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tc>
        <w:tc>
          <w:tcPr>
            <w:shd w:val="clear" w:color="auto" w:fill="auto"/>
            <w:tcW w:w="870"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tc>
        <w:tc>
          <w:tcPr>
            <w:shd w:val="clear" w:color="auto" w:fill="auto"/>
            <w:tcW w:w="6085"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000000" w:themeColor="text1"/>
                <w:spacing w:val="9"/>
                <w:sz w:val="21"/>
                <w:szCs w:val="21"/>
                <w:highlight w:val="none"/>
              </w:rPr>
            </w:pPr>
            <w:r>
              <w:rPr>
                <w:rFonts w:hint="eastAsia" w:ascii="宋体" w:hAnsi="宋体" w:cs="宋体"/>
                <w:color w:val="000000" w:themeColor="text1"/>
                <w:spacing w:val="9"/>
                <w:sz w:val="21"/>
                <w:szCs w:val="21"/>
                <w:highlight w:val="none"/>
                <w:lang w:val="en-US" w:eastAsia="zh-CN"/>
              </w:rPr>
              <w:t xml:space="preserve">4</w:t>
            </w:r>
            <w:r>
              <w:rPr>
                <w:rFonts w:hint="eastAsia" w:ascii="宋体" w:hAnsi="宋体" w:eastAsia="宋体" w:cs="宋体"/>
                <w:color w:val="000000" w:themeColor="text1"/>
                <w:spacing w:val="9"/>
                <w:sz w:val="21"/>
                <w:szCs w:val="21"/>
                <w:highlight w:val="none"/>
                <w:lang w:val="en-US" w:eastAsia="zh-CN"/>
              </w:rPr>
              <w:t xml:space="preserve">.投标人</w:t>
            </w:r>
            <w:r>
              <w:rPr>
                <w:rFonts w:hint="eastAsia" w:ascii="宋体" w:hAnsi="宋体" w:cs="宋体"/>
                <w:color w:val="000000" w:themeColor="text1"/>
                <w:spacing w:val="9"/>
                <w:sz w:val="21"/>
                <w:szCs w:val="21"/>
                <w:highlight w:val="none"/>
                <w:lang w:val="en-US" w:eastAsia="zh-CN"/>
              </w:rPr>
              <w:t xml:space="preserve">获得</w:t>
            </w:r>
            <w:r>
              <w:rPr>
                <w:rFonts w:hint="eastAsia" w:ascii="宋体" w:hAnsi="宋体" w:eastAsia="宋体" w:cs="宋体"/>
                <w:color w:val="000000" w:themeColor="text1"/>
                <w:spacing w:val="9"/>
                <w:sz w:val="21"/>
                <w:szCs w:val="21"/>
                <w:highlight w:val="none"/>
                <w:lang w:val="en-US" w:eastAsia="zh-CN"/>
              </w:rPr>
              <w:t xml:space="preserve">服务机构资源池的（包括“人工智能+制造”诊断服务商、智改数转服务资源池），省级及以上每有一项得2分，市级每有一项得1分，最高得</w:t>
            </w:r>
            <w:r>
              <w:rPr>
                <w:rFonts w:hint="eastAsia" w:ascii="宋体" w:hAnsi="宋体" w:cs="宋体"/>
                <w:color w:val="000000" w:themeColor="text1"/>
                <w:spacing w:val="9"/>
                <w:sz w:val="21"/>
                <w:szCs w:val="21"/>
                <w:highlight w:val="none"/>
                <w:lang w:val="en-US" w:eastAsia="zh-CN"/>
              </w:rPr>
              <w:t xml:space="preserve">3</w:t>
            </w:r>
            <w:r>
              <w:rPr>
                <w:rFonts w:hint="eastAsia" w:ascii="宋体" w:hAnsi="宋体" w:eastAsia="宋体" w:cs="宋体"/>
                <w:color w:val="000000" w:themeColor="text1"/>
                <w:spacing w:val="9"/>
                <w:sz w:val="21"/>
                <w:szCs w:val="21"/>
                <w:highlight w:val="none"/>
                <w:lang w:val="en-US" w:eastAsia="zh-CN"/>
              </w:rPr>
              <w:t xml:space="preserve">分。</w:t>
            </w:r>
            <w:r>
              <w:rPr>
                <w:color w:val="000000" w:themeColor="text1"/>
                <w:highlight w:val="none"/>
              </w:rPr>
            </w:r>
            <w:r/>
          </w:p>
          <w:p>
            <w:pPr>
              <w:pageBreakBefore w:val="0"/>
              <w:spacing w:line="360" w:lineRule="auto"/>
              <w:rPr>
                <w:rFonts w:hint="eastAsia" w:ascii="宋体" w:hAnsi="宋体" w:eastAsia="宋体" w:cs="宋体"/>
                <w:b/>
                <w:bCs/>
                <w:color w:val="000000" w:themeColor="text1"/>
                <w:spacing w:val="9"/>
                <w:sz w:val="21"/>
                <w:szCs w:val="21"/>
                <w:highlight w:val="none"/>
              </w:rPr>
            </w:pPr>
            <w:r>
              <w:rPr>
                <w:rFonts w:hint="eastAsia" w:ascii="宋体" w:hAnsi="宋体" w:eastAsia="宋体" w:cs="宋体"/>
                <w:b/>
                <w:bCs/>
                <w:color w:val="000000" w:themeColor="text1"/>
                <w:spacing w:val="9"/>
                <w:sz w:val="21"/>
                <w:szCs w:val="21"/>
                <w:highlight w:val="none"/>
                <w:lang w:val="en-US" w:eastAsia="zh-CN"/>
              </w:rPr>
              <w:t xml:space="preserve">注：需提供政府主管部门网站公示或相关证书或批文复印件并加盖投标人公章，</w:t>
            </w:r>
            <w:r>
              <w:rPr>
                <w:rFonts w:hint="eastAsia" w:ascii="宋体" w:hAnsi="宋体" w:eastAsia="宋体" w:cs="宋体"/>
                <w:b/>
                <w:bCs/>
                <w:strike w:val="0"/>
                <w:color w:val="000000" w:themeColor="text1"/>
                <w:sz w:val="21"/>
                <w:szCs w:val="21"/>
                <w:highlight w:val="none"/>
                <w:lang w:val="en-US" w:eastAsia="zh-CN" w:bidi="ar"/>
              </w:rPr>
              <w:t xml:space="preserve">未提供不得分</w:t>
            </w:r>
            <w:r>
              <w:rPr>
                <w:rFonts w:hint="eastAsia" w:ascii="宋体" w:hAnsi="宋体" w:eastAsia="宋体" w:cs="宋体"/>
                <w:b/>
                <w:bCs/>
                <w:color w:val="000000" w:themeColor="text1"/>
                <w:spacing w:val="9"/>
                <w:sz w:val="21"/>
                <w:szCs w:val="21"/>
                <w:highlight w:val="none"/>
                <w:lang w:val="en-US" w:eastAsia="zh-CN"/>
              </w:rPr>
              <w:t xml:space="preserve">。</w:t>
            </w:r>
            <w:r>
              <w:rPr>
                <w:color w:val="000000" w:themeColor="text1"/>
                <w:highlight w:val="none"/>
              </w:rPr>
            </w:r>
            <w:r/>
          </w:p>
        </w:tc>
      </w:tr>
      <w:tr>
        <w:trPr>
          <w:jc w:val="center"/>
          <w:trHeight w:val="253"/>
        </w:trPr>
        <w:tc>
          <w:tcPr>
            <w:shd w:val="clear" w:color="auto" w:fill="auto"/>
            <w:tcW w:w="853"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140"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005"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tc>
        <w:tc>
          <w:tcPr>
            <w:shd w:val="clear" w:color="auto" w:fill="auto"/>
            <w:tcW w:w="870"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tc>
        <w:tc>
          <w:tcPr>
            <w:shd w:val="clear" w:color="auto" w:fill="auto"/>
            <w:tcW w:w="6085"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000000" w:themeColor="text1"/>
                <w:spacing w:val="9"/>
                <w:sz w:val="21"/>
                <w:szCs w:val="21"/>
                <w:highlight w:val="none"/>
              </w:rPr>
            </w:pPr>
            <w:r>
              <w:rPr>
                <w:rFonts w:hint="eastAsia" w:ascii="宋体" w:hAnsi="宋体" w:cs="宋体"/>
                <w:color w:val="000000" w:themeColor="text1"/>
                <w:spacing w:val="9"/>
                <w:sz w:val="21"/>
                <w:szCs w:val="21"/>
                <w:highlight w:val="none"/>
                <w:lang w:val="en-US" w:eastAsia="zh-CN"/>
              </w:rPr>
              <w:t xml:space="preserve">5</w:t>
            </w:r>
            <w:r>
              <w:rPr>
                <w:rFonts w:hint="eastAsia" w:ascii="宋体" w:hAnsi="宋体" w:eastAsia="宋体" w:cs="宋体"/>
                <w:color w:val="000000" w:themeColor="text1"/>
                <w:spacing w:val="9"/>
                <w:sz w:val="21"/>
                <w:szCs w:val="21"/>
                <w:highlight w:val="none"/>
                <w:lang w:val="en-US" w:eastAsia="zh-CN"/>
              </w:rPr>
              <w:t xml:space="preserve">.投标人主持或参与人工智能、智能工厂等领域国家标准的，得</w:t>
            </w:r>
            <w:r>
              <w:rPr>
                <w:rFonts w:hint="eastAsia" w:ascii="宋体" w:hAnsi="宋体" w:cs="宋体"/>
                <w:color w:val="000000" w:themeColor="text1"/>
                <w:spacing w:val="9"/>
                <w:sz w:val="21"/>
                <w:szCs w:val="21"/>
                <w:highlight w:val="none"/>
                <w:lang w:val="en-US" w:eastAsia="zh-CN"/>
              </w:rPr>
              <w:t xml:space="preserve">2</w:t>
            </w:r>
            <w:r>
              <w:rPr>
                <w:rFonts w:hint="eastAsia" w:ascii="宋体" w:hAnsi="宋体" w:eastAsia="宋体" w:cs="宋体"/>
                <w:color w:val="000000" w:themeColor="text1"/>
                <w:spacing w:val="9"/>
                <w:sz w:val="21"/>
                <w:szCs w:val="21"/>
                <w:highlight w:val="none"/>
                <w:lang w:val="en-US" w:eastAsia="zh-CN"/>
              </w:rPr>
              <w:t xml:space="preserve">分，主持或参与人工智能、智能工厂等领域</w:t>
            </w:r>
            <w:r>
              <w:rPr>
                <w:rFonts w:hint="eastAsia" w:ascii="宋体" w:hAnsi="宋体" w:cs="宋体"/>
                <w:color w:val="000000" w:themeColor="text1"/>
                <w:spacing w:val="9"/>
                <w:sz w:val="21"/>
                <w:szCs w:val="21"/>
                <w:highlight w:val="none"/>
                <w:lang w:val="en-US" w:eastAsia="zh-CN"/>
              </w:rPr>
              <w:t xml:space="preserve">地方或团体标准有一个得1分；本项</w:t>
            </w:r>
            <w:r>
              <w:rPr>
                <w:rFonts w:hint="eastAsia" w:ascii="宋体" w:hAnsi="宋体" w:eastAsia="宋体" w:cs="宋体"/>
                <w:color w:val="000000" w:themeColor="text1"/>
                <w:spacing w:val="9"/>
                <w:sz w:val="21"/>
                <w:szCs w:val="21"/>
                <w:highlight w:val="none"/>
                <w:lang w:val="en-US" w:eastAsia="zh-CN"/>
              </w:rPr>
              <w:t xml:space="preserve">最高得</w:t>
            </w:r>
            <w:r>
              <w:rPr>
                <w:rFonts w:hint="eastAsia" w:ascii="宋体" w:hAnsi="宋体" w:cs="宋体"/>
                <w:color w:val="000000" w:themeColor="text1"/>
                <w:spacing w:val="9"/>
                <w:sz w:val="21"/>
                <w:szCs w:val="21"/>
                <w:highlight w:val="none"/>
                <w:lang w:val="en-US" w:eastAsia="zh-CN"/>
              </w:rPr>
              <w:t xml:space="preserve">2</w:t>
            </w:r>
            <w:r>
              <w:rPr>
                <w:rFonts w:hint="eastAsia" w:ascii="宋体" w:hAnsi="宋体" w:eastAsia="宋体" w:cs="宋体"/>
                <w:color w:val="000000" w:themeColor="text1"/>
                <w:spacing w:val="9"/>
                <w:sz w:val="21"/>
                <w:szCs w:val="21"/>
                <w:highlight w:val="none"/>
                <w:lang w:val="en-US" w:eastAsia="zh-CN"/>
              </w:rPr>
              <w:t xml:space="preserve">分。</w:t>
            </w:r>
            <w:r>
              <w:rPr>
                <w:color w:val="000000" w:themeColor="text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000000" w:themeColor="text1"/>
                <w:spacing w:val="9"/>
                <w:sz w:val="21"/>
                <w:szCs w:val="21"/>
                <w:highlight w:val="none"/>
              </w:rPr>
            </w:pPr>
            <w:r>
              <w:rPr>
                <w:rFonts w:hint="eastAsia" w:ascii="宋体" w:hAnsi="宋体" w:eastAsia="宋体" w:cs="宋体"/>
                <w:b/>
                <w:bCs/>
                <w:color w:val="000000" w:themeColor="text1"/>
                <w:spacing w:val="9"/>
                <w:sz w:val="21"/>
                <w:szCs w:val="21"/>
                <w:highlight w:val="none"/>
                <w:lang w:val="en-US" w:eastAsia="zh-CN"/>
              </w:rPr>
              <w:t xml:space="preserve">注：需提供相关标准且能体现投标人名称的证明材料</w:t>
            </w:r>
            <w:r>
              <w:rPr>
                <w:rFonts w:hint="eastAsia" w:ascii="宋体" w:hAnsi="宋体" w:eastAsia="宋体" w:cs="宋体"/>
                <w:b/>
                <w:bCs/>
                <w:strike w:val="0"/>
                <w:color w:val="000000" w:themeColor="text1"/>
                <w:sz w:val="21"/>
                <w:szCs w:val="21"/>
                <w:highlight w:val="none"/>
                <w:lang w:eastAsia="zh-CN"/>
              </w:rPr>
              <w:t xml:space="preserve">原件</w:t>
            </w:r>
            <w:r>
              <w:rPr>
                <w:rFonts w:hint="eastAsia" w:ascii="宋体" w:hAnsi="宋体" w:eastAsia="宋体" w:cs="宋体"/>
                <w:b/>
                <w:bCs/>
                <w:color w:val="000000" w:themeColor="text1"/>
                <w:spacing w:val="9"/>
                <w:sz w:val="21"/>
                <w:szCs w:val="21"/>
                <w:highlight w:val="none"/>
              </w:rPr>
              <w:t xml:space="preserve">扫描</w:t>
            </w:r>
            <w:r>
              <w:rPr>
                <w:rFonts w:hint="eastAsia" w:ascii="宋体" w:hAnsi="宋体" w:eastAsia="宋体" w:cs="宋体"/>
                <w:b/>
                <w:bCs/>
                <w:strike w:val="0"/>
                <w:color w:val="000000" w:themeColor="text1"/>
                <w:sz w:val="21"/>
                <w:szCs w:val="21"/>
                <w:highlight w:val="none"/>
                <w:lang w:eastAsia="zh-CN"/>
              </w:rPr>
              <w:t xml:space="preserve">上传</w:t>
            </w:r>
            <w:r>
              <w:rPr>
                <w:rFonts w:hint="eastAsia" w:ascii="宋体" w:hAnsi="宋体" w:eastAsia="宋体" w:cs="宋体"/>
                <w:b/>
                <w:bCs/>
                <w:color w:val="000000" w:themeColor="text1"/>
                <w:spacing w:val="9"/>
                <w:sz w:val="21"/>
                <w:szCs w:val="21"/>
                <w:highlight w:val="none"/>
                <w:lang w:val="en-US" w:eastAsia="zh-CN"/>
              </w:rPr>
              <w:t xml:space="preserve">并加盖投标人公章，</w:t>
            </w:r>
            <w:r>
              <w:rPr>
                <w:rFonts w:hint="eastAsia" w:ascii="宋体" w:hAnsi="宋体" w:eastAsia="宋体" w:cs="宋体"/>
                <w:b/>
                <w:bCs/>
                <w:strike w:val="0"/>
                <w:color w:val="000000" w:themeColor="text1"/>
                <w:sz w:val="21"/>
                <w:szCs w:val="21"/>
                <w:highlight w:val="none"/>
                <w:lang w:val="en-US" w:eastAsia="zh-CN" w:bidi="ar"/>
              </w:rPr>
              <w:t xml:space="preserve">未提供不得分</w:t>
            </w:r>
            <w:r>
              <w:rPr>
                <w:rFonts w:hint="eastAsia" w:ascii="宋体" w:hAnsi="宋体" w:eastAsia="宋体" w:cs="宋体"/>
                <w:b/>
                <w:bCs/>
                <w:color w:val="000000" w:themeColor="text1"/>
                <w:spacing w:val="9"/>
                <w:sz w:val="21"/>
                <w:szCs w:val="21"/>
                <w:highlight w:val="none"/>
                <w:lang w:val="en-US" w:eastAsia="zh-CN"/>
              </w:rPr>
              <w:t xml:space="preserve">。</w:t>
            </w:r>
            <w:r>
              <w:rPr>
                <w:color w:val="000000" w:themeColor="text1"/>
                <w:highlight w:val="none"/>
              </w:rPr>
            </w:r>
            <w:r/>
          </w:p>
        </w:tc>
      </w:tr>
      <w:tr>
        <w:trPr>
          <w:jc w:val="center"/>
        </w:trPr>
        <w:tc>
          <w:tcPr>
            <w:shd w:val="clear" w:color="auto" w:fill="auto"/>
            <w:tcW w:w="853"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cs="宋体"/>
                <w:color w:val="000000" w:themeColor="text1"/>
                <w:spacing w:val="-1"/>
                <w:sz w:val="21"/>
                <w:szCs w:val="21"/>
                <w:highlight w:val="none"/>
                <w:lang w:val="en-US" w:eastAsia="zh-CN"/>
              </w:rPr>
              <w:t xml:space="preserve">4</w:t>
            </w:r>
            <w:r>
              <w:rPr>
                <w:color w:val="000000" w:themeColor="text1"/>
                <w:highlight w:val="none"/>
              </w:rPr>
            </w:r>
            <w:r/>
          </w:p>
        </w:tc>
        <w:tc>
          <w:tcPr>
            <w:shd w:val="clear" w:color="auto" w:fill="auto"/>
            <w:tcW w:w="114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1"/>
                <w:sz w:val="21"/>
                <w:szCs w:val="21"/>
                <w:highlight w:val="none"/>
              </w:rPr>
              <w:t xml:space="preserve">项目经验</w:t>
            </w:r>
            <w:r>
              <w:rPr>
                <w:color w:val="000000" w:themeColor="text1"/>
                <w:highlight w:val="none"/>
              </w:rPr>
            </w:r>
            <w:r/>
          </w:p>
        </w:tc>
        <w:tc>
          <w:tcPr>
            <w:shd w:val="clear" w:color="auto" w:fill="auto"/>
            <w:tcW w:w="1005"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rPr>
              <w:t xml:space="preserve">企业</w:t>
            </w:r>
            <w:r>
              <w:rPr>
                <w:color w:val="000000" w:themeColor="text1"/>
                <w:highlight w:val="none"/>
              </w:rPr>
            </w:r>
            <w:r/>
          </w:p>
          <w:p>
            <w:pPr>
              <w:jc w:val="center"/>
              <w:pageBreakBefore w:val="0"/>
              <w:spacing w:line="360" w:lineRule="auto"/>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rPr>
              <w:t xml:space="preserve">业绩</w:t>
            </w:r>
            <w:r>
              <w:rPr>
                <w:color w:val="000000" w:themeColor="text1"/>
                <w:highlight w:val="none"/>
              </w:rPr>
            </w:r>
            <w:r/>
          </w:p>
        </w:tc>
        <w:tc>
          <w:tcPr>
            <w:shd w:val="clear" w:color="auto" w:fill="auto"/>
            <w:tcW w:w="870" w:type="dxa"/>
            <w:vAlign w:val="center"/>
            <w:textDirection w:val="lrTb"/>
            <w:noWrap w:val="false"/>
          </w:tcPr>
          <w:p>
            <w:pPr>
              <w:jc w:val="center"/>
              <w:pageBreakBefore w:val="0"/>
              <w:spacing w:line="360" w:lineRule="auto"/>
              <w:rPr>
                <w:rFonts w:hint="default" w:ascii="宋体" w:hAnsi="宋体" w:eastAsia="宋体" w:cs="宋体"/>
                <w:color w:val="000000" w:themeColor="text1"/>
                <w:spacing w:val="6"/>
                <w:sz w:val="21"/>
                <w:szCs w:val="21"/>
                <w:highlight w:val="none"/>
              </w:rPr>
            </w:pPr>
            <w:r>
              <w:rPr>
                <w:rFonts w:hint="eastAsia" w:ascii="宋体" w:hAnsi="宋体" w:cs="宋体"/>
                <w:color w:val="000000" w:themeColor="text1"/>
                <w:spacing w:val="6"/>
                <w:sz w:val="21"/>
                <w:szCs w:val="21"/>
                <w:highlight w:val="none"/>
                <w:lang w:val="en-US" w:eastAsia="zh-CN"/>
              </w:rPr>
              <w:t xml:space="preserve">11</w:t>
            </w:r>
            <w:r>
              <w:rPr>
                <w:color w:val="000000" w:themeColor="text1"/>
                <w:highlight w:val="none"/>
              </w:rPr>
            </w:r>
            <w:r/>
          </w:p>
        </w:tc>
        <w:tc>
          <w:tcPr>
            <w:shd w:val="clear" w:color="auto" w:fill="auto"/>
            <w:tcW w:w="6085" w:type="dxa"/>
            <w:vAlign w:val="center"/>
            <w:textDirection w:val="lrTb"/>
            <w:noWrap w:val="false"/>
          </w:tcPr>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1.</w:t>
            </w:r>
            <w:r>
              <w:rPr>
                <w:rFonts w:hint="eastAsia" w:ascii="宋体" w:hAnsi="宋体" w:eastAsia="宋体" w:cs="宋体"/>
                <w:color w:val="000000" w:themeColor="text1"/>
                <w:spacing w:val="9"/>
                <w:sz w:val="21"/>
                <w:szCs w:val="21"/>
                <w:highlight w:val="none"/>
              </w:rPr>
              <w:t xml:space="preserve">投标人自2023年1月1日以来(以合同签订时间为准)，承担过人工智能、智改数转网联等诊断相关业绩的，每有一个业绩得</w:t>
            </w:r>
            <w:r>
              <w:rPr>
                <w:rFonts w:hint="eastAsia" w:ascii="宋体" w:hAnsi="宋体" w:cs="宋体"/>
                <w:color w:val="000000" w:themeColor="text1"/>
                <w:spacing w:val="9"/>
                <w:sz w:val="21"/>
                <w:szCs w:val="21"/>
                <w:highlight w:val="none"/>
                <w:lang w:val="en-US" w:eastAsia="zh-CN"/>
              </w:rPr>
              <w:t xml:space="preserve">2</w:t>
            </w:r>
            <w:r>
              <w:rPr>
                <w:rFonts w:hint="eastAsia" w:ascii="宋体" w:hAnsi="宋体" w:eastAsia="宋体" w:cs="宋体"/>
                <w:color w:val="000000" w:themeColor="text1"/>
                <w:spacing w:val="9"/>
                <w:sz w:val="21"/>
                <w:szCs w:val="21"/>
                <w:highlight w:val="none"/>
              </w:rPr>
              <w:t xml:space="preserve">分，最高得</w:t>
            </w:r>
            <w:r>
              <w:rPr>
                <w:rFonts w:hint="eastAsia" w:ascii="宋体" w:hAnsi="宋体" w:cs="宋体"/>
                <w:color w:val="000000" w:themeColor="text1"/>
                <w:spacing w:val="9"/>
                <w:sz w:val="21"/>
                <w:szCs w:val="21"/>
                <w:highlight w:val="none"/>
                <w:lang w:val="en-US" w:eastAsia="zh-CN"/>
              </w:rPr>
              <w:t xml:space="preserve">8</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keepLines w:val="0"/>
              <w:keepNext w:val="0"/>
              <w:pageBreakBefore w:val="0"/>
              <w:spacing w:line="360" w:lineRule="auto"/>
              <w:tabs>
                <w:tab w:val="left" w:pos="-1980" w:leader="none"/>
                <w:tab w:val="left" w:pos="360" w:leader="none"/>
                <w:tab w:val="left" w:pos="567" w:leader="none"/>
                <w:tab w:val="left" w:pos="731" w:leader="none"/>
                <w:tab w:val="left" w:pos="993" w:leader="none"/>
              </w:tabs>
              <w:rPr>
                <w:rFonts w:hint="eastAsia" w:ascii="宋体" w:hAnsi="宋体" w:eastAsia="宋体" w:cs="宋体"/>
                <w:b/>
                <w:bCs/>
                <w:color w:val="000000" w:themeColor="text1"/>
                <w:spacing w:val="9"/>
                <w:sz w:val="21"/>
                <w:szCs w:val="21"/>
                <w:highlight w:val="none"/>
              </w:rPr>
            </w:pPr>
            <w:r>
              <w:rPr>
                <w:rFonts w:hint="eastAsia" w:ascii="宋体" w:hAnsi="宋体" w:eastAsia="宋体" w:cs="宋体"/>
                <w:b/>
                <w:bCs/>
                <w:color w:val="000000" w:themeColor="text1"/>
                <w:spacing w:val="9"/>
                <w:sz w:val="21"/>
                <w:szCs w:val="21"/>
                <w:highlight w:val="none"/>
              </w:rPr>
              <w:t xml:space="preserve">注：</w:t>
            </w:r>
            <w:r>
              <w:rPr>
                <w:color w:val="000000" w:themeColor="text1"/>
                <w:highlight w:val="none"/>
              </w:rPr>
            </w:r>
            <w:r/>
          </w:p>
          <w:p>
            <w:pPr>
              <w:keepLines w:val="0"/>
              <w:keepNext w:val="0"/>
              <w:pageBreakBefore w:val="0"/>
              <w:spacing w:line="360" w:lineRule="auto"/>
              <w:tabs>
                <w:tab w:val="left" w:pos="-1980" w:leader="none"/>
                <w:tab w:val="left" w:pos="360" w:leader="none"/>
                <w:tab w:val="left" w:pos="567" w:leader="none"/>
                <w:tab w:val="left" w:pos="731" w:leader="none"/>
                <w:tab w:val="left" w:pos="993" w:leader="none"/>
              </w:tabs>
              <w:rPr>
                <w:rFonts w:hint="eastAsia" w:ascii="宋体" w:hAnsi="宋体" w:eastAsia="宋体" w:cs="宋体"/>
                <w:b/>
                <w:bCs/>
                <w:color w:val="000000" w:themeColor="text1"/>
                <w:sz w:val="21"/>
                <w:szCs w:val="21"/>
                <w:highlight w:val="none"/>
              </w:rPr>
            </w:pPr>
            <w:r>
              <w:rPr>
                <w:rFonts w:hint="eastAsia" w:ascii="宋体" w:hAnsi="宋体" w:cs="宋体"/>
                <w:b/>
                <w:bCs/>
                <w:color w:val="000000" w:themeColor="text1"/>
                <w:spacing w:val="9"/>
                <w:sz w:val="21"/>
                <w:szCs w:val="21"/>
                <w:highlight w:val="none"/>
                <w:lang w:val="en-US" w:eastAsia="zh-CN"/>
              </w:rPr>
              <w:t xml:space="preserve">（1）</w:t>
            </w:r>
            <w:r>
              <w:rPr>
                <w:rFonts w:hint="eastAsia" w:ascii="宋体" w:hAnsi="宋体" w:eastAsia="宋体" w:cs="宋体"/>
                <w:b/>
                <w:bCs/>
                <w:strike w:val="0"/>
                <w:color w:val="000000" w:themeColor="text1"/>
                <w:sz w:val="21"/>
                <w:szCs w:val="21"/>
                <w:highlight w:val="none"/>
              </w:rPr>
              <w:t xml:space="preserve">需提供</w:t>
            </w:r>
            <w:r>
              <w:rPr>
                <w:rFonts w:hint="eastAsia" w:ascii="宋体" w:hAnsi="宋体" w:eastAsia="宋体" w:cs="宋体"/>
                <w:b/>
                <w:bCs/>
                <w:color w:val="000000" w:themeColor="text1"/>
                <w:spacing w:val="9"/>
                <w:sz w:val="21"/>
                <w:szCs w:val="21"/>
                <w:highlight w:val="none"/>
                <w:lang w:val="en-US" w:eastAsia="zh-CN"/>
              </w:rPr>
              <w:t xml:space="preserve">业绩一览表</w:t>
            </w:r>
            <w:r>
              <w:rPr>
                <w:rFonts w:hint="eastAsia" w:ascii="宋体" w:hAnsi="宋体" w:cs="宋体"/>
                <w:b/>
                <w:bCs/>
                <w:color w:val="000000" w:themeColor="text1"/>
                <w:spacing w:val="9"/>
                <w:sz w:val="21"/>
                <w:szCs w:val="21"/>
                <w:highlight w:val="none"/>
                <w:lang w:val="en-US" w:eastAsia="zh-CN"/>
              </w:rPr>
              <w:t xml:space="preserve">、</w:t>
            </w:r>
            <w:r>
              <w:rPr>
                <w:rFonts w:hint="eastAsia" w:ascii="宋体" w:hAnsi="宋体" w:eastAsia="宋体" w:cs="宋体"/>
                <w:b/>
                <w:bCs/>
                <w:strike w:val="0"/>
                <w:color w:val="000000" w:themeColor="text1"/>
                <w:sz w:val="21"/>
                <w:szCs w:val="21"/>
                <w:highlight w:val="none"/>
              </w:rPr>
              <w:t xml:space="preserve">合同</w:t>
            </w:r>
            <w:r>
              <w:rPr>
                <w:rFonts w:hint="eastAsia" w:ascii="宋体" w:hAnsi="宋体" w:eastAsia="宋体" w:cs="宋体"/>
                <w:b/>
                <w:bCs/>
                <w:strike w:val="0"/>
                <w:color w:val="000000" w:themeColor="text1"/>
                <w:sz w:val="21"/>
                <w:szCs w:val="21"/>
                <w:highlight w:val="none"/>
                <w:lang w:eastAsia="zh-CN"/>
              </w:rPr>
              <w:t xml:space="preserve">（</w:t>
            </w:r>
            <w:r>
              <w:rPr>
                <w:rFonts w:hint="eastAsia" w:ascii="宋体" w:hAnsi="宋体" w:eastAsia="宋体" w:cs="宋体"/>
                <w:b/>
                <w:bCs/>
                <w:strike w:val="0"/>
                <w:color w:val="000000" w:themeColor="text1"/>
                <w:sz w:val="21"/>
                <w:szCs w:val="21"/>
                <w:highlight w:val="none"/>
                <w:lang w:val="en-US" w:eastAsia="zh-CN"/>
              </w:rPr>
              <w:t xml:space="preserve">合同内容包含人工智能、智改数转网联等诊断相关内容</w:t>
            </w:r>
            <w:r>
              <w:rPr>
                <w:rFonts w:hint="eastAsia" w:ascii="宋体" w:hAnsi="宋体" w:eastAsia="宋体" w:cs="宋体"/>
                <w:b/>
                <w:bCs/>
                <w:strike w:val="0"/>
                <w:color w:val="000000" w:themeColor="text1"/>
                <w:sz w:val="21"/>
                <w:szCs w:val="21"/>
                <w:highlight w:val="none"/>
                <w:lang w:eastAsia="zh-CN"/>
              </w:rPr>
              <w:t xml:space="preserve">）</w:t>
            </w:r>
            <w:r>
              <w:rPr>
                <w:rFonts w:hint="eastAsia" w:ascii="宋体" w:hAnsi="宋体" w:cs="宋体"/>
                <w:b/>
                <w:bCs/>
                <w:strike w:val="0"/>
                <w:color w:val="000000" w:themeColor="text1"/>
                <w:sz w:val="21"/>
                <w:szCs w:val="21"/>
                <w:highlight w:val="none"/>
                <w:lang w:val="en-US" w:eastAsia="zh-CN"/>
              </w:rPr>
              <w:t xml:space="preserve">、</w:t>
            </w:r>
            <w:r>
              <w:rPr>
                <w:rFonts w:hint="eastAsia" w:ascii="宋体" w:hAnsi="宋体" w:eastAsia="宋体" w:cs="宋体"/>
                <w:b/>
                <w:bCs/>
                <w:strike w:val="0"/>
                <w:color w:val="000000" w:themeColor="text1"/>
                <w:sz w:val="21"/>
                <w:szCs w:val="21"/>
                <w:highlight w:val="none"/>
              </w:rPr>
              <w:t xml:space="preserve">任意一张该合同</w:t>
            </w:r>
            <w:r>
              <w:rPr>
                <w:rFonts w:hint="eastAsia" w:ascii="宋体" w:hAnsi="宋体" w:cs="宋体"/>
                <w:b/>
                <w:bCs/>
                <w:strike w:val="0"/>
                <w:color w:val="000000" w:themeColor="text1"/>
                <w:sz w:val="21"/>
                <w:szCs w:val="21"/>
                <w:highlight w:val="none"/>
                <w:lang w:eastAsia="zh-CN"/>
              </w:rPr>
              <w:t xml:space="preserve">的</w:t>
            </w:r>
            <w:r>
              <w:rPr>
                <w:rFonts w:hint="eastAsia" w:ascii="宋体" w:hAnsi="宋体" w:eastAsia="宋体" w:cs="宋体"/>
                <w:b/>
                <w:bCs/>
                <w:strike w:val="0"/>
                <w:color w:val="000000" w:themeColor="text1"/>
                <w:sz w:val="21"/>
                <w:szCs w:val="21"/>
                <w:highlight w:val="none"/>
              </w:rPr>
              <w:t xml:space="preserve">发票</w:t>
            </w:r>
            <w:r>
              <w:rPr>
                <w:rFonts w:hint="eastAsia" w:ascii="宋体" w:hAnsi="宋体" w:eastAsia="宋体" w:cs="宋体"/>
                <w:b/>
                <w:bCs/>
                <w:color w:val="000000" w:themeColor="text1"/>
                <w:sz w:val="21"/>
                <w:szCs w:val="21"/>
                <w:highlight w:val="none"/>
                <w:lang w:val="en-US" w:eastAsia="zh-CN"/>
              </w:rPr>
              <w:t xml:space="preserve">，材料中需明确体现</w:t>
            </w:r>
            <w:r>
              <w:rPr>
                <w:rFonts w:hint="eastAsia" w:ascii="宋体" w:hAnsi="宋体" w:cs="宋体"/>
                <w:b/>
                <w:bCs/>
                <w:color w:val="000000" w:themeColor="text1"/>
                <w:sz w:val="21"/>
                <w:szCs w:val="21"/>
                <w:highlight w:val="none"/>
                <w:lang w:val="en-US" w:eastAsia="zh-CN"/>
              </w:rPr>
              <w:t xml:space="preserve">上述相关内容。</w:t>
            </w:r>
            <w:r>
              <w:rPr>
                <w:rFonts w:hint="eastAsia" w:ascii="宋体" w:hAnsi="宋体" w:eastAsia="宋体" w:cs="宋体"/>
                <w:b/>
                <w:bCs/>
                <w:color w:val="000000" w:themeColor="text1"/>
                <w:sz w:val="21"/>
                <w:szCs w:val="21"/>
                <w:highlight w:val="none"/>
              </w:rPr>
              <w:t xml:space="preserve">合同证明材料须包含合同首末页、合同签订日期、服务期等关键内容。合同涉及商业秘密</w:t>
            </w:r>
            <w:r>
              <w:rPr>
                <w:rFonts w:hint="eastAsia" w:ascii="宋体" w:hAnsi="宋体" w:cs="宋体"/>
                <w:b/>
                <w:bCs/>
                <w:color w:val="000000" w:themeColor="text1"/>
                <w:sz w:val="21"/>
                <w:szCs w:val="21"/>
                <w:highlight w:val="none"/>
                <w:lang w:eastAsia="zh-CN"/>
              </w:rPr>
              <w:t xml:space="preserve">等</w:t>
            </w:r>
            <w:r>
              <w:rPr>
                <w:rFonts w:hint="eastAsia" w:ascii="宋体" w:hAnsi="宋体" w:eastAsia="宋体" w:cs="宋体"/>
                <w:b/>
                <w:bCs/>
                <w:color w:val="000000" w:themeColor="text1"/>
                <w:sz w:val="21"/>
                <w:szCs w:val="21"/>
                <w:highlight w:val="none"/>
              </w:rPr>
              <w:t xml:space="preserve">隐私的部分，投标人可自行脱敏处理，但脱敏后不得影响上述关键信息的辨认和评审。</w:t>
            </w:r>
            <w:r>
              <w:rPr>
                <w:rFonts w:hint="eastAsia" w:ascii="宋体" w:hAnsi="宋体" w:eastAsia="宋体" w:cs="宋体"/>
                <w:b/>
                <w:bCs/>
                <w:strike w:val="0"/>
                <w:color w:val="000000" w:themeColor="text1"/>
                <w:sz w:val="21"/>
                <w:szCs w:val="21"/>
                <w:highlight w:val="none"/>
              </w:rPr>
              <w:t xml:space="preserve">以上材料要求</w:t>
            </w:r>
            <w:r>
              <w:rPr>
                <w:rFonts w:hint="eastAsia" w:ascii="宋体" w:hAnsi="宋体" w:eastAsia="宋体" w:cs="宋体"/>
                <w:b/>
                <w:bCs/>
                <w:strike w:val="0"/>
                <w:color w:val="000000" w:themeColor="text1"/>
                <w:sz w:val="21"/>
                <w:szCs w:val="21"/>
                <w:highlight w:val="none"/>
                <w:lang w:eastAsia="zh-CN"/>
              </w:rPr>
              <w:t xml:space="preserve">原件</w:t>
            </w:r>
            <w:r>
              <w:rPr>
                <w:rFonts w:hint="eastAsia" w:ascii="宋体" w:hAnsi="宋体" w:eastAsia="宋体" w:cs="宋体"/>
                <w:b/>
                <w:bCs/>
                <w:color w:val="000000" w:themeColor="text1"/>
                <w:spacing w:val="9"/>
                <w:sz w:val="21"/>
                <w:szCs w:val="21"/>
                <w:highlight w:val="none"/>
              </w:rPr>
              <w:t xml:space="preserve">扫描</w:t>
            </w:r>
            <w:r>
              <w:rPr>
                <w:rFonts w:hint="eastAsia" w:ascii="宋体" w:hAnsi="宋体" w:eastAsia="宋体" w:cs="宋体"/>
                <w:b/>
                <w:bCs/>
                <w:strike w:val="0"/>
                <w:color w:val="000000" w:themeColor="text1"/>
                <w:sz w:val="21"/>
                <w:szCs w:val="21"/>
                <w:highlight w:val="none"/>
                <w:lang w:eastAsia="zh-CN"/>
              </w:rPr>
              <w:t xml:space="preserve">上传</w:t>
            </w:r>
            <w:r>
              <w:rPr>
                <w:rFonts w:hint="eastAsia" w:ascii="宋体" w:hAnsi="宋体" w:eastAsia="宋体" w:cs="宋体"/>
                <w:b/>
                <w:bCs/>
                <w:strike w:val="0"/>
                <w:color w:val="000000" w:themeColor="text1"/>
                <w:sz w:val="21"/>
                <w:szCs w:val="21"/>
                <w:highlight w:val="none"/>
              </w:rPr>
              <w:t xml:space="preserve">并加盖投标</w:t>
            </w:r>
            <w:r>
              <w:rPr>
                <w:rFonts w:hint="eastAsia" w:ascii="宋体" w:hAnsi="宋体" w:eastAsia="宋体" w:cs="宋体"/>
                <w:b/>
                <w:bCs/>
                <w:strike w:val="0"/>
                <w:color w:val="000000" w:themeColor="text1"/>
                <w:sz w:val="21"/>
                <w:szCs w:val="21"/>
                <w:highlight w:val="none"/>
                <w:lang w:val="en-US" w:eastAsia="zh-CN"/>
              </w:rPr>
              <w:t xml:space="preserve">人</w:t>
            </w:r>
            <w:r>
              <w:rPr>
                <w:rFonts w:hint="eastAsia" w:ascii="宋体" w:hAnsi="宋体" w:eastAsia="宋体" w:cs="宋体"/>
                <w:b/>
                <w:bCs/>
                <w:strike w:val="0"/>
                <w:color w:val="000000" w:themeColor="text1"/>
                <w:sz w:val="21"/>
                <w:szCs w:val="21"/>
                <w:highlight w:val="none"/>
              </w:rPr>
              <w:t xml:space="preserve">公章</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eastAsia="zh-CN"/>
              </w:rPr>
              <w:t xml:space="preserve">因所提供证明材料不全或内容不明，导致评标委员会无法认定时，则视为未提供，不予赋分</w:t>
            </w:r>
            <w:r>
              <w:rPr>
                <w:rFonts w:hint="eastAsia" w:ascii="宋体" w:hAnsi="宋体" w:eastAsia="宋体" w:cs="宋体"/>
                <w:b/>
                <w:bCs/>
                <w:color w:val="000000" w:themeColor="text1"/>
                <w:sz w:val="21"/>
                <w:szCs w:val="21"/>
                <w:highlight w:val="none"/>
              </w:rPr>
              <w:t xml:space="preserve">。</w:t>
            </w:r>
            <w:r>
              <w:rPr>
                <w:rFonts w:hint="eastAsia" w:ascii="宋体" w:hAnsi="宋体" w:cs="宋体"/>
                <w:b/>
                <w:bCs/>
                <w:color w:val="000000" w:themeColor="text1"/>
                <w:sz w:val="21"/>
                <w:szCs w:val="21"/>
                <w:highlight w:val="none"/>
                <w:lang w:eastAsia="zh-CN"/>
              </w:rPr>
              <w:t xml:space="preserve">有缺项不得分。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cs="宋体"/>
                <w:color w:val="000000" w:themeColor="text1"/>
                <w:spacing w:val="9"/>
                <w:sz w:val="21"/>
                <w:szCs w:val="21"/>
                <w:highlight w:val="none"/>
                <w:lang w:val="en-US" w:eastAsia="zh-CN"/>
              </w:rPr>
              <w:t xml:space="preserve">2.</w:t>
            </w:r>
            <w:r>
              <w:rPr>
                <w:rFonts w:hint="eastAsia" w:ascii="宋体" w:hAnsi="宋体" w:eastAsia="宋体" w:cs="宋体"/>
                <w:color w:val="000000" w:themeColor="text1"/>
                <w:spacing w:val="9"/>
                <w:sz w:val="21"/>
                <w:szCs w:val="21"/>
                <w:highlight w:val="none"/>
                <w:lang w:val="en-US" w:eastAsia="zh-CN"/>
              </w:rPr>
              <w:t xml:space="preserve">投标人自2023年1月1日以来（</w:t>
            </w:r>
            <w:r>
              <w:rPr>
                <w:rFonts w:hint="eastAsia" w:ascii="宋体" w:hAnsi="宋体" w:eastAsia="宋体" w:cs="宋体"/>
                <w:color w:val="000000" w:themeColor="text1"/>
                <w:spacing w:val="9"/>
                <w:sz w:val="21"/>
                <w:szCs w:val="21"/>
                <w:highlight w:val="none"/>
              </w:rPr>
              <w:t xml:space="preserve">以合同签订时间为准</w:t>
            </w:r>
            <w:r>
              <w:rPr>
                <w:rFonts w:hint="eastAsia" w:ascii="宋体" w:hAnsi="宋体" w:eastAsia="宋体" w:cs="宋体"/>
                <w:color w:val="000000" w:themeColor="text1"/>
                <w:spacing w:val="9"/>
                <w:sz w:val="21"/>
                <w:szCs w:val="21"/>
                <w:highlight w:val="none"/>
                <w:lang w:val="en-US" w:eastAsia="zh-CN"/>
              </w:rPr>
              <w:t xml:space="preserve">），</w:t>
            </w:r>
            <w:r>
              <w:rPr>
                <w:rFonts w:hint="eastAsia" w:ascii="宋体" w:hAnsi="宋体" w:eastAsia="宋体" w:cs="宋体"/>
                <w:color w:val="000000" w:themeColor="text1"/>
                <w:spacing w:val="9"/>
                <w:sz w:val="21"/>
                <w:szCs w:val="21"/>
                <w:highlight w:val="none"/>
                <w:lang w:val="en-US" w:eastAsia="zh-CN"/>
              </w:rPr>
              <w:t xml:space="preserve">承接过企业智能工厂建设相关咨询或者智能化项目的，并在服务期限内</w:t>
            </w:r>
            <w:r>
              <w:rPr>
                <w:rFonts w:hint="eastAsia" w:ascii="宋体" w:hAnsi="宋体" w:eastAsia="宋体" w:cs="宋体"/>
                <w:color w:val="000000" w:themeColor="text1"/>
                <w:spacing w:val="9"/>
                <w:sz w:val="21"/>
                <w:szCs w:val="21"/>
                <w:highlight w:val="none"/>
                <w:lang w:val="en-US" w:eastAsia="zh-CN"/>
              </w:rPr>
              <w:t xml:space="preserve">，每创成5个先进级智能工厂项目业绩的得1分</w:t>
            </w:r>
            <w:r>
              <w:rPr>
                <w:rFonts w:hint="eastAsia" w:ascii="宋体" w:hAnsi="宋体" w:cs="宋体"/>
                <w:color w:val="000000" w:themeColor="text1"/>
                <w:spacing w:val="9"/>
                <w:sz w:val="21"/>
                <w:szCs w:val="21"/>
                <w:highlight w:val="none"/>
                <w:lang w:val="en-US" w:eastAsia="zh-CN"/>
              </w:rPr>
              <w:t xml:space="preserve">；</w:t>
            </w:r>
            <w:r>
              <w:rPr>
                <w:rFonts w:hint="eastAsia" w:ascii="宋体" w:hAnsi="宋体" w:eastAsia="宋体" w:cs="宋体"/>
                <w:color w:val="000000" w:themeColor="text1"/>
                <w:spacing w:val="9"/>
                <w:sz w:val="21"/>
                <w:szCs w:val="21"/>
                <w:highlight w:val="none"/>
                <w:lang w:val="en-US" w:eastAsia="zh-CN"/>
              </w:rPr>
              <w:t xml:space="preserve">每创成1个卓越级智能工厂项目业绩的得1分</w:t>
            </w:r>
            <w:r>
              <w:rPr>
                <w:rFonts w:hint="eastAsia" w:ascii="宋体" w:hAnsi="宋体" w:cs="宋体"/>
                <w:color w:val="000000" w:themeColor="text1"/>
                <w:spacing w:val="9"/>
                <w:sz w:val="21"/>
                <w:szCs w:val="21"/>
                <w:highlight w:val="none"/>
                <w:lang w:val="en-US" w:eastAsia="zh-CN"/>
              </w:rPr>
              <w:t xml:space="preserve">；</w:t>
            </w:r>
            <w:r>
              <w:rPr>
                <w:rFonts w:hint="eastAsia" w:ascii="宋体" w:hAnsi="宋体" w:eastAsia="宋体" w:cs="宋体"/>
                <w:color w:val="000000" w:themeColor="text1"/>
                <w:spacing w:val="9"/>
                <w:sz w:val="21"/>
                <w:szCs w:val="21"/>
                <w:highlight w:val="none"/>
                <w:lang w:val="en-US" w:eastAsia="zh-CN"/>
              </w:rPr>
              <w:t xml:space="preserve">每创成1个领航级智能工厂业绩的得</w:t>
            </w:r>
            <w:r>
              <w:rPr>
                <w:rFonts w:hint="eastAsia" w:ascii="宋体" w:hAnsi="宋体" w:cs="宋体"/>
                <w:color w:val="000000" w:themeColor="text1"/>
                <w:spacing w:val="9"/>
                <w:sz w:val="21"/>
                <w:szCs w:val="21"/>
                <w:highlight w:val="none"/>
                <w:lang w:val="en-US" w:eastAsia="zh-CN"/>
              </w:rPr>
              <w:t xml:space="preserve">3</w:t>
            </w:r>
            <w:r>
              <w:rPr>
                <w:rFonts w:hint="eastAsia" w:ascii="宋体" w:hAnsi="宋体" w:eastAsia="宋体" w:cs="宋体"/>
                <w:color w:val="000000" w:themeColor="text1"/>
                <w:spacing w:val="9"/>
                <w:sz w:val="21"/>
                <w:szCs w:val="21"/>
                <w:highlight w:val="none"/>
                <w:lang w:val="en-US" w:eastAsia="zh-CN"/>
              </w:rPr>
              <w:t xml:space="preserve">分</w:t>
            </w:r>
            <w:r>
              <w:rPr>
                <w:rFonts w:hint="eastAsia" w:ascii="宋体" w:hAnsi="宋体" w:cs="宋体"/>
                <w:color w:val="000000" w:themeColor="text1"/>
                <w:spacing w:val="9"/>
                <w:sz w:val="21"/>
                <w:szCs w:val="21"/>
                <w:highlight w:val="none"/>
                <w:lang w:val="en-US" w:eastAsia="zh-CN"/>
              </w:rPr>
              <w:t xml:space="preserve">；</w:t>
            </w:r>
            <w:r>
              <w:rPr>
                <w:rFonts w:hint="eastAsia" w:ascii="宋体" w:hAnsi="宋体" w:eastAsia="宋体" w:cs="宋体"/>
                <w:color w:val="000000" w:themeColor="text1"/>
                <w:spacing w:val="9"/>
                <w:sz w:val="21"/>
                <w:szCs w:val="21"/>
                <w:highlight w:val="none"/>
                <w:lang w:val="en-US" w:eastAsia="zh-CN"/>
              </w:rPr>
              <w:t xml:space="preserve">最高</w:t>
            </w:r>
            <w:r>
              <w:rPr>
                <w:rFonts w:hint="eastAsia" w:ascii="宋体" w:hAnsi="宋体" w:cs="宋体"/>
                <w:color w:val="000000" w:themeColor="text1"/>
                <w:spacing w:val="9"/>
                <w:sz w:val="21"/>
                <w:szCs w:val="21"/>
                <w:highlight w:val="none"/>
                <w:lang w:val="en-US" w:eastAsia="zh-CN"/>
              </w:rPr>
              <w:t xml:space="preserve">3</w:t>
            </w:r>
            <w:r>
              <w:rPr>
                <w:rFonts w:hint="eastAsia" w:ascii="宋体" w:hAnsi="宋体" w:eastAsia="宋体" w:cs="宋体"/>
                <w:color w:val="000000" w:themeColor="text1"/>
                <w:spacing w:val="9"/>
                <w:sz w:val="21"/>
                <w:szCs w:val="21"/>
                <w:highlight w:val="none"/>
                <w:lang w:val="en-US" w:eastAsia="zh-CN"/>
              </w:rPr>
              <w:t xml:space="preserve">分</w:t>
            </w:r>
            <w:r>
              <w:rPr>
                <w:rFonts w:hint="eastAsia" w:ascii="宋体" w:hAnsi="宋体" w:cs="宋体"/>
                <w:color w:val="000000" w:themeColor="text1"/>
                <w:spacing w:val="9"/>
                <w:sz w:val="21"/>
                <w:szCs w:val="21"/>
                <w:highlight w:val="none"/>
                <w:lang w:val="en-US" w:eastAsia="zh-CN"/>
              </w:rPr>
              <w:t xml:space="preserve">。</w:t>
            </w:r>
            <w:r>
              <w:rPr>
                <w:color w:val="000000" w:themeColor="text1"/>
                <w:highlight w:val="none"/>
              </w:rPr>
            </w:r>
            <w:r/>
          </w:p>
          <w:p>
            <w:pPr>
              <w:keepLines w:val="0"/>
              <w:keepNext w:val="0"/>
              <w:pageBreakBefore w:val="0"/>
              <w:spacing w:line="360" w:lineRule="auto"/>
              <w:tabs>
                <w:tab w:val="left" w:pos="-1980" w:leader="none"/>
                <w:tab w:val="left" w:pos="360" w:leader="none"/>
                <w:tab w:val="left" w:pos="567" w:leader="none"/>
                <w:tab w:val="left" w:pos="731" w:leader="none"/>
                <w:tab w:val="left" w:pos="993" w:leader="none"/>
              </w:tabs>
              <w:rPr>
                <w:rFonts w:hint="eastAsia" w:ascii="宋体" w:hAnsi="宋体" w:eastAsia="宋体" w:cs="宋体"/>
                <w:b/>
                <w:bCs/>
                <w:color w:val="000000" w:themeColor="text1"/>
                <w:spacing w:val="9"/>
                <w:sz w:val="21"/>
                <w:szCs w:val="21"/>
                <w:highlight w:val="none"/>
              </w:rPr>
            </w:pPr>
            <w:r>
              <w:rPr>
                <w:rFonts w:hint="eastAsia" w:ascii="宋体" w:hAnsi="宋体" w:eastAsia="宋体" w:cs="宋体"/>
                <w:b/>
                <w:bCs/>
                <w:color w:val="000000" w:themeColor="text1"/>
                <w:spacing w:val="9"/>
                <w:sz w:val="21"/>
                <w:szCs w:val="21"/>
                <w:highlight w:val="none"/>
              </w:rPr>
              <w:t xml:space="preserve">注：</w:t>
            </w:r>
            <w:r>
              <w:rPr>
                <w:color w:val="000000" w:themeColor="text1"/>
                <w:highlight w:val="none"/>
              </w:rPr>
            </w:r>
            <w:r/>
          </w:p>
          <w:p>
            <w:pPr>
              <w:keepLines w:val="0"/>
              <w:keepNext w:val="0"/>
              <w:pageBreakBefore w:val="0"/>
              <w:spacing w:line="360" w:lineRule="auto"/>
              <w:tabs>
                <w:tab w:val="left" w:pos="-1980" w:leader="none"/>
                <w:tab w:val="left" w:pos="360" w:leader="none"/>
                <w:tab w:val="left" w:pos="567" w:leader="none"/>
                <w:tab w:val="left" w:pos="731" w:leader="none"/>
                <w:tab w:val="left" w:pos="993" w:leader="none"/>
              </w:tabs>
              <w:rPr>
                <w:rFonts w:hint="eastAsia" w:ascii="宋体" w:hAnsi="宋体" w:eastAsia="宋体" w:cs="宋体"/>
                <w:b/>
                <w:bCs/>
                <w:color w:val="000000" w:themeColor="text1"/>
                <w:sz w:val="21"/>
                <w:szCs w:val="21"/>
                <w:highlight w:val="none"/>
              </w:rPr>
            </w:pPr>
            <w:r>
              <w:rPr>
                <w:rFonts w:hint="eastAsia" w:ascii="宋体" w:hAnsi="宋体" w:cs="宋体"/>
                <w:b/>
                <w:bCs/>
                <w:color w:val="000000" w:themeColor="text1"/>
                <w:spacing w:val="9"/>
                <w:sz w:val="21"/>
                <w:szCs w:val="21"/>
                <w:highlight w:val="none"/>
                <w:lang w:val="en-US" w:eastAsia="zh-CN"/>
              </w:rPr>
              <w:t xml:space="preserve">（1）</w:t>
            </w:r>
            <w:r>
              <w:rPr>
                <w:rFonts w:hint="eastAsia" w:ascii="宋体" w:hAnsi="宋体" w:eastAsia="宋体" w:cs="宋体"/>
                <w:b/>
                <w:bCs/>
                <w:strike w:val="0"/>
                <w:color w:val="000000" w:themeColor="text1"/>
                <w:sz w:val="21"/>
                <w:szCs w:val="21"/>
                <w:highlight w:val="none"/>
              </w:rPr>
              <w:t xml:space="preserve">提供</w:t>
            </w:r>
            <w:r>
              <w:rPr>
                <w:rFonts w:hint="eastAsia" w:ascii="宋体" w:hAnsi="宋体" w:eastAsia="宋体" w:cs="宋体"/>
                <w:b/>
                <w:bCs/>
                <w:color w:val="000000" w:themeColor="text1"/>
                <w:spacing w:val="9"/>
                <w:sz w:val="21"/>
                <w:szCs w:val="21"/>
                <w:highlight w:val="none"/>
                <w:lang w:val="en-US" w:eastAsia="zh-CN"/>
              </w:rPr>
              <w:t xml:space="preserve">业绩一览表</w:t>
            </w:r>
            <w:r>
              <w:rPr>
                <w:rFonts w:hint="eastAsia" w:ascii="宋体" w:hAnsi="宋体" w:cs="宋体"/>
                <w:b/>
                <w:bCs/>
                <w:color w:val="000000" w:themeColor="text1"/>
                <w:spacing w:val="9"/>
                <w:sz w:val="21"/>
                <w:szCs w:val="21"/>
                <w:highlight w:val="none"/>
                <w:lang w:val="en-US" w:eastAsia="zh-CN"/>
              </w:rPr>
              <w:t xml:space="preserve">、</w:t>
            </w:r>
            <w:r>
              <w:rPr>
                <w:rFonts w:hint="eastAsia" w:ascii="宋体" w:hAnsi="宋体" w:eastAsia="宋体" w:cs="宋体"/>
                <w:b/>
                <w:bCs/>
                <w:strike w:val="0"/>
                <w:color w:val="000000" w:themeColor="text1"/>
                <w:sz w:val="21"/>
                <w:szCs w:val="21"/>
                <w:highlight w:val="none"/>
              </w:rPr>
              <w:t xml:space="preserve">合同</w:t>
            </w:r>
            <w:r>
              <w:rPr>
                <w:rFonts w:hint="eastAsia" w:ascii="宋体" w:hAnsi="宋体" w:eastAsia="宋体" w:cs="宋体"/>
                <w:b/>
                <w:bCs/>
                <w:strike w:val="0"/>
                <w:color w:val="000000" w:themeColor="text1"/>
                <w:sz w:val="21"/>
                <w:szCs w:val="21"/>
                <w:highlight w:val="none"/>
                <w:lang w:eastAsia="zh-CN"/>
              </w:rPr>
              <w:t xml:space="preserve">（</w:t>
            </w:r>
            <w:r>
              <w:rPr>
                <w:rFonts w:hint="eastAsia" w:ascii="宋体" w:hAnsi="宋体" w:eastAsia="宋体" w:cs="宋体"/>
                <w:b/>
                <w:bCs/>
                <w:strike w:val="0"/>
                <w:color w:val="000000" w:themeColor="text1"/>
                <w:sz w:val="21"/>
                <w:szCs w:val="21"/>
                <w:highlight w:val="none"/>
                <w:lang w:val="en-US" w:eastAsia="zh-CN"/>
              </w:rPr>
              <w:t xml:space="preserve">包含</w:t>
            </w:r>
            <w:r>
              <w:rPr>
                <w:rFonts w:hint="eastAsia" w:ascii="宋体" w:hAnsi="宋体" w:eastAsia="宋体" w:cs="宋体"/>
                <w:color w:val="000000" w:themeColor="text1"/>
                <w:spacing w:val="9"/>
                <w:sz w:val="21"/>
                <w:szCs w:val="21"/>
                <w:highlight w:val="none"/>
                <w:lang w:val="en-US" w:eastAsia="zh-CN"/>
              </w:rPr>
              <w:t xml:space="preserve">企业智能工厂建设相关咨询或者智能化项目</w:t>
            </w:r>
            <w:r>
              <w:rPr>
                <w:rFonts w:hint="eastAsia" w:ascii="宋体" w:hAnsi="宋体" w:eastAsia="宋体" w:cs="宋体"/>
                <w:b/>
                <w:bCs/>
                <w:strike w:val="0"/>
                <w:color w:val="000000" w:themeColor="text1"/>
                <w:sz w:val="21"/>
                <w:szCs w:val="21"/>
                <w:highlight w:val="none"/>
                <w:lang w:val="en-US" w:eastAsia="zh-CN"/>
              </w:rPr>
              <w:t xml:space="preserve">等相关内容</w:t>
            </w:r>
            <w:r>
              <w:rPr>
                <w:rFonts w:hint="eastAsia" w:ascii="宋体" w:hAnsi="宋体" w:eastAsia="宋体" w:cs="宋体"/>
                <w:b/>
                <w:bCs/>
                <w:strike w:val="0"/>
                <w:color w:val="000000" w:themeColor="text1"/>
                <w:sz w:val="21"/>
                <w:szCs w:val="21"/>
                <w:highlight w:val="none"/>
                <w:lang w:eastAsia="zh-CN"/>
              </w:rPr>
              <w:t xml:space="preserve">）</w:t>
            </w:r>
            <w:r>
              <w:rPr>
                <w:rFonts w:hint="eastAsia" w:ascii="宋体" w:hAnsi="宋体" w:cs="宋体"/>
                <w:b/>
                <w:bCs/>
                <w:strike w:val="0"/>
                <w:color w:val="000000" w:themeColor="text1"/>
                <w:sz w:val="21"/>
                <w:szCs w:val="21"/>
                <w:highlight w:val="none"/>
                <w:lang w:val="en-US" w:eastAsia="zh-CN"/>
              </w:rPr>
              <w:t xml:space="preserve">、工业和信息化主管部门官方公示或发文（所提供的公示或发文文件须能够体现智能工厂名称及认定级别。）</w:t>
            </w:r>
            <w:r>
              <w:rPr>
                <w:rFonts w:hint="eastAsia" w:ascii="宋体" w:hAnsi="宋体" w:eastAsia="宋体" w:cs="宋体"/>
                <w:b/>
                <w:bCs/>
                <w:color w:val="000000" w:themeColor="text1"/>
                <w:spacing w:val="9"/>
                <w:sz w:val="21"/>
                <w:szCs w:val="21"/>
                <w:highlight w:val="none"/>
              </w:rPr>
              <w:t xml:space="preserve">扫描</w:t>
            </w:r>
            <w:r>
              <w:rPr>
                <w:rFonts w:hint="eastAsia" w:ascii="宋体" w:hAnsi="宋体" w:eastAsia="宋体" w:cs="宋体"/>
                <w:b/>
                <w:bCs/>
                <w:strike w:val="0"/>
                <w:color w:val="000000" w:themeColor="text1"/>
                <w:sz w:val="21"/>
                <w:szCs w:val="21"/>
                <w:highlight w:val="none"/>
                <w:lang w:eastAsia="zh-CN"/>
              </w:rPr>
              <w:t xml:space="preserve">上传</w:t>
            </w:r>
            <w:r>
              <w:rPr>
                <w:rFonts w:hint="eastAsia" w:ascii="宋体" w:hAnsi="宋体" w:eastAsia="宋体" w:cs="宋体"/>
                <w:b/>
                <w:bCs/>
                <w:color w:val="000000" w:themeColor="text1"/>
                <w:spacing w:val="9"/>
                <w:sz w:val="21"/>
                <w:szCs w:val="21"/>
                <w:highlight w:val="none"/>
                <w:lang w:val="en-US" w:eastAsia="zh-CN"/>
              </w:rPr>
              <w:t xml:space="preserve">并加盖投标人公章</w:t>
            </w:r>
            <w:r>
              <w:rPr>
                <w:rFonts w:hint="eastAsia" w:ascii="宋体" w:hAnsi="宋体" w:eastAsia="宋体" w:cs="宋体"/>
                <w:b/>
                <w:bCs/>
                <w:color w:val="000000" w:themeColor="text1"/>
                <w:sz w:val="21"/>
                <w:szCs w:val="21"/>
                <w:highlight w:val="none"/>
                <w:lang w:val="en-US" w:eastAsia="zh-CN"/>
              </w:rPr>
              <w:t xml:space="preserve">，材料中需明确体现</w:t>
            </w:r>
            <w:r>
              <w:rPr>
                <w:rFonts w:hint="eastAsia" w:ascii="宋体" w:hAnsi="宋体" w:cs="宋体"/>
                <w:b/>
                <w:bCs/>
                <w:color w:val="000000" w:themeColor="text1"/>
                <w:sz w:val="21"/>
                <w:szCs w:val="21"/>
                <w:highlight w:val="none"/>
                <w:lang w:val="en-US" w:eastAsia="zh-CN"/>
              </w:rPr>
              <w:t xml:space="preserve">上述相关内容，</w:t>
            </w:r>
            <w:r>
              <w:rPr>
                <w:rFonts w:hint="eastAsia" w:ascii="宋体" w:hAnsi="宋体" w:eastAsia="宋体" w:cs="宋体"/>
                <w:b/>
                <w:bCs/>
                <w:color w:val="000000" w:themeColor="text1"/>
                <w:sz w:val="21"/>
                <w:szCs w:val="21"/>
                <w:highlight w:val="none"/>
              </w:rPr>
              <w:t xml:space="preserve">合同证明材料须包含合同首末页、合同签订日期、服务期等关键内容。合同涉及商业秘密</w:t>
            </w:r>
            <w:r>
              <w:rPr>
                <w:rFonts w:hint="eastAsia" w:ascii="宋体" w:hAnsi="宋体" w:cs="宋体"/>
                <w:b/>
                <w:bCs/>
                <w:color w:val="000000" w:themeColor="text1"/>
                <w:sz w:val="21"/>
                <w:szCs w:val="21"/>
                <w:highlight w:val="none"/>
                <w:lang w:eastAsia="zh-CN"/>
              </w:rPr>
              <w:t xml:space="preserve">等</w:t>
            </w:r>
            <w:r>
              <w:rPr>
                <w:rFonts w:hint="eastAsia" w:ascii="宋体" w:hAnsi="宋体" w:eastAsia="宋体" w:cs="宋体"/>
                <w:b/>
                <w:bCs/>
                <w:color w:val="000000" w:themeColor="text1"/>
                <w:sz w:val="21"/>
                <w:szCs w:val="21"/>
                <w:highlight w:val="none"/>
              </w:rPr>
              <w:t xml:space="preserve">隐私的部分，投标人可自行脱敏处理，但脱敏后不得影响上述关键信息的辨认和评审。</w:t>
            </w:r>
            <w:r>
              <w:rPr>
                <w:rFonts w:hint="eastAsia" w:ascii="宋体" w:hAnsi="宋体" w:eastAsia="宋体" w:cs="宋体"/>
                <w:b/>
                <w:bCs/>
                <w:strike w:val="0"/>
                <w:color w:val="000000" w:themeColor="text1"/>
                <w:sz w:val="21"/>
                <w:szCs w:val="21"/>
                <w:highlight w:val="none"/>
              </w:rPr>
              <w:t xml:space="preserve">以上材料要求</w:t>
            </w:r>
            <w:r>
              <w:rPr>
                <w:rFonts w:hint="eastAsia" w:ascii="宋体" w:hAnsi="宋体" w:eastAsia="宋体" w:cs="宋体"/>
                <w:b/>
                <w:bCs/>
                <w:strike w:val="0"/>
                <w:color w:val="000000" w:themeColor="text1"/>
                <w:sz w:val="21"/>
                <w:szCs w:val="21"/>
                <w:highlight w:val="none"/>
                <w:lang w:eastAsia="zh-CN"/>
              </w:rPr>
              <w:t xml:space="preserve">原件</w:t>
            </w:r>
            <w:r>
              <w:rPr>
                <w:rFonts w:hint="eastAsia" w:ascii="宋体" w:hAnsi="宋体" w:eastAsia="宋体" w:cs="宋体"/>
                <w:b/>
                <w:bCs/>
                <w:color w:val="000000" w:themeColor="text1"/>
                <w:spacing w:val="9"/>
                <w:sz w:val="21"/>
                <w:szCs w:val="21"/>
                <w:highlight w:val="none"/>
              </w:rPr>
              <w:t xml:space="preserve">扫描</w:t>
            </w:r>
            <w:r>
              <w:rPr>
                <w:rFonts w:hint="eastAsia" w:ascii="宋体" w:hAnsi="宋体" w:eastAsia="宋体" w:cs="宋体"/>
                <w:b/>
                <w:bCs/>
                <w:strike w:val="0"/>
                <w:color w:val="000000" w:themeColor="text1"/>
                <w:sz w:val="21"/>
                <w:szCs w:val="21"/>
                <w:highlight w:val="none"/>
                <w:lang w:eastAsia="zh-CN"/>
              </w:rPr>
              <w:t xml:space="preserve">上传</w:t>
            </w:r>
            <w:r>
              <w:rPr>
                <w:rFonts w:hint="eastAsia" w:ascii="宋体" w:hAnsi="宋体" w:eastAsia="宋体" w:cs="宋体"/>
                <w:b/>
                <w:bCs/>
                <w:strike w:val="0"/>
                <w:color w:val="000000" w:themeColor="text1"/>
                <w:sz w:val="21"/>
                <w:szCs w:val="21"/>
                <w:highlight w:val="none"/>
              </w:rPr>
              <w:t xml:space="preserve">并加盖投标</w:t>
            </w:r>
            <w:r>
              <w:rPr>
                <w:rFonts w:hint="eastAsia" w:ascii="宋体" w:hAnsi="宋体" w:eastAsia="宋体" w:cs="宋体"/>
                <w:b/>
                <w:bCs/>
                <w:strike w:val="0"/>
                <w:color w:val="000000" w:themeColor="text1"/>
                <w:sz w:val="21"/>
                <w:szCs w:val="21"/>
                <w:highlight w:val="none"/>
                <w:lang w:val="en-US" w:eastAsia="zh-CN"/>
              </w:rPr>
              <w:t xml:space="preserve">人</w:t>
            </w:r>
            <w:r>
              <w:rPr>
                <w:rFonts w:hint="eastAsia" w:ascii="宋体" w:hAnsi="宋体" w:eastAsia="宋体" w:cs="宋体"/>
                <w:b/>
                <w:bCs/>
                <w:strike w:val="0"/>
                <w:color w:val="000000" w:themeColor="text1"/>
                <w:sz w:val="21"/>
                <w:szCs w:val="21"/>
                <w:highlight w:val="none"/>
              </w:rPr>
              <w:t xml:space="preserve">公章</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eastAsia="zh-CN"/>
              </w:rPr>
              <w:t xml:space="preserve">因所提供证明材料不全或内容不明，导致评标委员会无法认定时，则视为未提供，不予赋分</w:t>
            </w:r>
            <w:r>
              <w:rPr>
                <w:rFonts w:hint="eastAsia" w:ascii="宋体" w:hAnsi="宋体" w:eastAsia="宋体" w:cs="宋体"/>
                <w:b/>
                <w:bCs/>
                <w:color w:val="000000" w:themeColor="text1"/>
                <w:sz w:val="21"/>
                <w:szCs w:val="21"/>
                <w:highlight w:val="none"/>
              </w:rPr>
              <w:t xml:space="preserve">。</w:t>
            </w:r>
            <w:r>
              <w:rPr>
                <w:rFonts w:hint="eastAsia" w:ascii="宋体" w:hAnsi="宋体" w:cs="宋体"/>
                <w:b/>
                <w:bCs/>
                <w:color w:val="000000" w:themeColor="text1"/>
                <w:sz w:val="21"/>
                <w:szCs w:val="21"/>
                <w:highlight w:val="none"/>
                <w:lang w:eastAsia="zh-CN"/>
              </w:rPr>
              <w:t xml:space="preserve">有缺项不得分。</w:t>
            </w:r>
            <w:r>
              <w:rPr>
                <w:color w:val="000000" w:themeColor="text1"/>
                <w:highlight w:val="none"/>
              </w:rPr>
            </w:r>
            <w:r/>
          </w:p>
        </w:tc>
      </w:tr>
      <w:tr>
        <w:trPr>
          <w:jc w:val="center"/>
        </w:trPr>
        <w:tc>
          <w:tcPr>
            <w:shd w:val="clear" w:color="auto" w:fill="auto"/>
            <w:tcW w:w="853" w:type="dxa"/>
            <w:vAlign w:val="center"/>
            <w:vMerge w:val="restart"/>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cs="宋体"/>
                <w:color w:val="000000" w:themeColor="text1"/>
                <w:spacing w:val="-1"/>
                <w:sz w:val="21"/>
                <w:szCs w:val="21"/>
                <w:highlight w:val="none"/>
                <w:lang w:val="en-US" w:eastAsia="zh-CN"/>
              </w:rPr>
              <w:t xml:space="preserve">5</w:t>
            </w:r>
            <w:r>
              <w:rPr>
                <w:color w:val="000000" w:themeColor="text1"/>
                <w:highlight w:val="none"/>
              </w:rPr>
            </w:r>
            <w:r/>
          </w:p>
        </w:tc>
        <w:tc>
          <w:tcPr>
            <w:shd w:val="clear" w:color="auto" w:fill="auto"/>
            <w:tcW w:w="1140" w:type="dxa"/>
            <w:vAlign w:val="center"/>
            <w:vMerge w:val="restart"/>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rPr>
              <w:t xml:space="preserve">项目实施方案</w:t>
            </w:r>
            <w:r>
              <w:rPr>
                <w:color w:val="000000" w:themeColor="text1"/>
                <w:highlight w:val="none"/>
              </w:rPr>
            </w:r>
            <w:r/>
          </w:p>
        </w:tc>
        <w:tc>
          <w:tcPr>
            <w:shd w:val="clear" w:color="auto" w:fill="auto"/>
            <w:tcW w:w="1005"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rPr>
              <w:t xml:space="preserve">对人工智能技术的整体认识</w:t>
            </w:r>
            <w:r>
              <w:rPr>
                <w:color w:val="000000" w:themeColor="text1"/>
                <w:highlight w:val="none"/>
              </w:rPr>
            </w:r>
            <w:r/>
          </w:p>
        </w:tc>
        <w:tc>
          <w:tcPr>
            <w:shd w:val="clear" w:color="auto" w:fill="auto"/>
            <w:tcW w:w="870"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rPr>
              <w:t xml:space="preserve">5</w:t>
            </w:r>
            <w:r>
              <w:rPr>
                <w:color w:val="000000" w:themeColor="text1"/>
                <w:highlight w:val="none"/>
              </w:rPr>
            </w:r>
            <w:r/>
          </w:p>
        </w:tc>
        <w:tc>
          <w:tcPr>
            <w:shd w:val="clear" w:color="auto" w:fill="auto"/>
            <w:tcW w:w="6085" w:type="dxa"/>
            <w:vAlign w:val="center"/>
            <w:textDirection w:val="lrTb"/>
            <w:noWrap w:val="false"/>
          </w:tcPr>
          <w:p>
            <w:p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rPr>
              <w:t xml:space="preserve">根据投标人对人工智能技术的整体认识进行打分。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1.</w:t>
            </w:r>
            <w:r>
              <w:rPr>
                <w:rFonts w:hint="eastAsia" w:ascii="宋体" w:hAnsi="宋体" w:eastAsia="宋体" w:cs="宋体"/>
                <w:color w:val="000000" w:themeColor="text1"/>
                <w:spacing w:val="9"/>
                <w:sz w:val="21"/>
                <w:szCs w:val="21"/>
                <w:highlight w:val="none"/>
              </w:rPr>
              <w:t xml:space="preserve">对全国人工智能技术发展现状、演进趋势有充分认识，结合扬州市制造业产业特点和人工智能应用需求，能够分析人工智能技术对扬州市产业转型升级的潜在价值和推动路径，思考全面深入，得5分；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2.</w:t>
            </w:r>
            <w:r>
              <w:rPr>
                <w:rFonts w:hint="eastAsia" w:ascii="宋体" w:hAnsi="宋体" w:eastAsia="宋体" w:cs="宋体"/>
                <w:color w:val="000000" w:themeColor="text1"/>
                <w:spacing w:val="9"/>
                <w:sz w:val="21"/>
                <w:szCs w:val="21"/>
                <w:highlight w:val="none"/>
              </w:rPr>
              <w:t xml:space="preserve">对人工智能技术发展趋势有一定了解，对扬州市制造业人工智能应用需求有</w:t>
            </w:r>
            <w:r>
              <w:rPr>
                <w:rFonts w:hint="eastAsia" w:ascii="宋体" w:hAnsi="宋体" w:cs="宋体"/>
                <w:color w:val="000000" w:themeColor="text1"/>
                <w:spacing w:val="9"/>
                <w:sz w:val="21"/>
                <w:szCs w:val="21"/>
                <w:highlight w:val="none"/>
                <w:lang w:eastAsia="zh-CN"/>
              </w:rPr>
              <w:t xml:space="preserve">一定</w:t>
            </w:r>
            <w:r>
              <w:rPr>
                <w:rFonts w:hint="eastAsia" w:ascii="宋体" w:hAnsi="宋体" w:eastAsia="宋体" w:cs="宋体"/>
                <w:color w:val="000000" w:themeColor="text1"/>
                <w:spacing w:val="9"/>
                <w:sz w:val="21"/>
                <w:szCs w:val="21"/>
                <w:highlight w:val="none"/>
              </w:rPr>
              <w:t xml:space="preserve">认识，思考</w:t>
            </w:r>
            <w:r>
              <w:rPr>
                <w:rFonts w:hint="eastAsia" w:ascii="宋体" w:hAnsi="宋体" w:cs="宋体"/>
                <w:color w:val="000000" w:themeColor="text1"/>
                <w:spacing w:val="9"/>
                <w:sz w:val="21"/>
                <w:szCs w:val="21"/>
                <w:highlight w:val="none"/>
                <w:lang w:eastAsia="zh-CN"/>
              </w:rPr>
              <w:t xml:space="preserve">较</w:t>
            </w:r>
            <w:r>
              <w:rPr>
                <w:rFonts w:hint="eastAsia" w:ascii="宋体" w:hAnsi="宋体" w:eastAsia="宋体" w:cs="宋体"/>
                <w:color w:val="000000" w:themeColor="text1"/>
                <w:spacing w:val="9"/>
                <w:sz w:val="21"/>
                <w:szCs w:val="21"/>
                <w:highlight w:val="none"/>
              </w:rPr>
              <w:t xml:space="preserve">深入或</w:t>
            </w:r>
            <w:r>
              <w:rPr>
                <w:rFonts w:hint="eastAsia" w:ascii="宋体" w:hAnsi="宋体" w:cs="宋体"/>
                <w:color w:val="000000" w:themeColor="text1"/>
                <w:spacing w:val="9"/>
                <w:sz w:val="21"/>
                <w:szCs w:val="21"/>
                <w:highlight w:val="none"/>
                <w:lang w:eastAsia="zh-CN"/>
              </w:rPr>
              <w:t xml:space="preserve">较</w:t>
            </w:r>
            <w:r>
              <w:rPr>
                <w:rFonts w:hint="eastAsia" w:ascii="宋体" w:hAnsi="宋体" w:eastAsia="宋体" w:cs="宋体"/>
                <w:color w:val="000000" w:themeColor="text1"/>
                <w:spacing w:val="9"/>
                <w:sz w:val="21"/>
                <w:szCs w:val="21"/>
                <w:highlight w:val="none"/>
              </w:rPr>
              <w:t xml:space="preserve">系统，得</w:t>
            </w:r>
            <w:r>
              <w:rPr>
                <w:rFonts w:hint="eastAsia" w:ascii="宋体" w:hAnsi="宋体" w:cs="宋体"/>
                <w:color w:val="000000" w:themeColor="text1"/>
                <w:spacing w:val="9"/>
                <w:sz w:val="21"/>
                <w:szCs w:val="21"/>
                <w:highlight w:val="none"/>
                <w:lang w:val="en-US" w:eastAsia="zh-CN"/>
              </w:rPr>
              <w:t xml:space="preserve">3.5</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cs="宋体"/>
                <w:color w:val="000000" w:themeColor="text1"/>
                <w:spacing w:val="9"/>
                <w:sz w:val="21"/>
                <w:szCs w:val="21"/>
                <w:highlight w:val="none"/>
                <w:lang w:val="en-US" w:eastAsia="zh-CN" w:bidi="ar-SA"/>
              </w:rPr>
              <w:t xml:space="preserve">3</w:t>
            </w:r>
            <w:r>
              <w:rPr>
                <w:rFonts w:hint="eastAsia" w:ascii="宋体" w:hAnsi="宋体" w:eastAsia="宋体" w:cs="宋体"/>
                <w:color w:val="000000" w:themeColor="text1"/>
                <w:spacing w:val="9"/>
                <w:sz w:val="21"/>
                <w:szCs w:val="21"/>
                <w:highlight w:val="none"/>
                <w:lang w:val="en-US" w:eastAsia="zh-CN" w:bidi="ar-SA"/>
              </w:rPr>
              <w:t xml:space="preserve">.</w:t>
            </w:r>
            <w:r>
              <w:rPr>
                <w:rFonts w:hint="eastAsia" w:ascii="宋体" w:hAnsi="宋体" w:eastAsia="宋体" w:cs="宋体"/>
                <w:color w:val="000000" w:themeColor="text1"/>
                <w:spacing w:val="9"/>
                <w:sz w:val="21"/>
                <w:szCs w:val="21"/>
                <w:highlight w:val="none"/>
              </w:rPr>
              <w:t xml:space="preserve">对人工智能技术发展趋势有一定了解，对扬州市制造业人工智能应用需求有基本认识，但思考不够深入或不够系统，得</w:t>
            </w:r>
            <w:r>
              <w:rPr>
                <w:rFonts w:hint="eastAsia" w:ascii="宋体" w:hAnsi="宋体" w:cs="宋体"/>
                <w:color w:val="000000" w:themeColor="text1"/>
                <w:spacing w:val="9"/>
                <w:sz w:val="21"/>
                <w:szCs w:val="21"/>
                <w:highlight w:val="none"/>
                <w:lang w:val="en-US" w:eastAsia="zh-CN"/>
              </w:rPr>
              <w:t xml:space="preserve">2</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cs="宋体"/>
                <w:color w:val="000000" w:themeColor="text1"/>
                <w:spacing w:val="9"/>
                <w:sz w:val="21"/>
                <w:szCs w:val="21"/>
                <w:highlight w:val="none"/>
                <w:lang w:val="en-US" w:eastAsia="zh-CN" w:bidi="ar-SA"/>
              </w:rPr>
              <w:t xml:space="preserve">4</w:t>
            </w:r>
            <w:r>
              <w:rPr>
                <w:rFonts w:hint="eastAsia" w:ascii="宋体" w:hAnsi="宋体" w:eastAsia="宋体" w:cs="宋体"/>
                <w:color w:val="000000" w:themeColor="text1"/>
                <w:spacing w:val="9"/>
                <w:sz w:val="21"/>
                <w:szCs w:val="21"/>
                <w:highlight w:val="none"/>
                <w:lang w:val="en-US" w:eastAsia="zh-CN" w:bidi="ar-SA"/>
              </w:rPr>
              <w:t xml:space="preserve">.</w:t>
            </w:r>
            <w:r>
              <w:rPr>
                <w:rFonts w:hint="eastAsia" w:ascii="宋体" w:hAnsi="宋体" w:eastAsia="宋体" w:cs="宋体"/>
                <w:color w:val="000000" w:themeColor="text1"/>
                <w:spacing w:val="9"/>
                <w:sz w:val="21"/>
                <w:szCs w:val="21"/>
                <w:highlight w:val="none"/>
              </w:rPr>
              <w:t xml:space="preserve">对人工智能技术发展及扬州市相关产业需求认识模糊，缺乏针对性分析，得</w:t>
            </w:r>
            <w:r>
              <w:rPr>
                <w:rFonts w:hint="eastAsia" w:ascii="宋体" w:hAnsi="宋体" w:cs="宋体"/>
                <w:color w:val="000000" w:themeColor="text1"/>
                <w:spacing w:val="9"/>
                <w:sz w:val="21"/>
                <w:szCs w:val="21"/>
                <w:highlight w:val="none"/>
                <w:lang w:val="en-US" w:eastAsia="zh-CN"/>
              </w:rPr>
              <w:t xml:space="preserve">0.5</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pStyle w:val="773"/>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5.未提供本项内容的不得分。</w:t>
            </w:r>
            <w:r>
              <w:rPr>
                <w:color w:val="000000" w:themeColor="text1"/>
                <w:highlight w:val="none"/>
              </w:rPr>
            </w:r>
            <w:r/>
          </w:p>
        </w:tc>
      </w:tr>
      <w:tr>
        <w:trPr>
          <w:jc w:val="center"/>
        </w:trPr>
        <w:tc>
          <w:tcPr>
            <w:shd w:val="clear" w:color="auto" w:fill="auto"/>
            <w:tcW w:w="853"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140"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005"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rPr>
              <w:t xml:space="preserve">诊断服务方案</w:t>
            </w:r>
            <w:r>
              <w:rPr>
                <w:color w:val="000000" w:themeColor="text1"/>
                <w:highlight w:val="none"/>
              </w:rPr>
            </w:r>
            <w:r/>
          </w:p>
        </w:tc>
        <w:tc>
          <w:tcPr>
            <w:shd w:val="clear" w:color="auto" w:fill="auto"/>
            <w:tcW w:w="870" w:type="dxa"/>
            <w:vAlign w:val="center"/>
            <w:textDirection w:val="lrTb"/>
            <w:noWrap w:val="false"/>
          </w:tcPr>
          <w:p>
            <w:pPr>
              <w:jc w:val="center"/>
              <w:pageBreakBefore w:val="0"/>
              <w:spacing w:line="360" w:lineRule="auto"/>
              <w:rPr>
                <w:rFonts w:hint="default" w:ascii="宋体" w:hAnsi="宋体" w:eastAsia="宋体" w:cs="宋体"/>
                <w:color w:val="000000" w:themeColor="text1"/>
                <w:spacing w:val="6"/>
                <w:sz w:val="21"/>
                <w:szCs w:val="21"/>
                <w:highlight w:val="none"/>
              </w:rPr>
            </w:pPr>
            <w:r>
              <w:rPr>
                <w:rFonts w:hint="eastAsia" w:ascii="宋体" w:hAnsi="宋体" w:cs="宋体"/>
                <w:color w:val="000000" w:themeColor="text1"/>
                <w:spacing w:val="6"/>
                <w:sz w:val="21"/>
                <w:szCs w:val="21"/>
                <w:highlight w:val="none"/>
                <w:lang w:val="en-US" w:eastAsia="zh-CN"/>
              </w:rPr>
              <w:t xml:space="preserve">10</w:t>
            </w:r>
            <w:r>
              <w:rPr>
                <w:color w:val="000000" w:themeColor="text1"/>
                <w:highlight w:val="none"/>
              </w:rPr>
            </w:r>
            <w:r/>
          </w:p>
        </w:tc>
        <w:tc>
          <w:tcPr>
            <w:shd w:val="clear" w:color="auto" w:fill="auto"/>
            <w:tcW w:w="6085" w:type="dxa"/>
            <w:vAlign w:val="center"/>
            <w:textDirection w:val="lrTb"/>
            <w:noWrap w:val="false"/>
          </w:tcPr>
          <w:p>
            <w:p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rPr>
              <w:t xml:space="preserve">根据投标人针对本项目的诊断服务方案进行打分。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1.</w:t>
            </w:r>
            <w:r>
              <w:rPr>
                <w:rFonts w:hint="eastAsia" w:ascii="宋体" w:hAnsi="宋体" w:eastAsia="宋体" w:cs="宋体"/>
                <w:color w:val="000000" w:themeColor="text1"/>
                <w:spacing w:val="9"/>
                <w:sz w:val="21"/>
                <w:szCs w:val="21"/>
                <w:highlight w:val="none"/>
              </w:rPr>
              <w:t xml:space="preserve">方案诊断评估方法先进，能够深入结合项目特点，依据《江苏省“人工智能+制造”诊断工作参考指引》及诊断模型，从人工智能基础能力（人才与组织、数据资源体系、算力与平台、技术能力、运营与效益）和场景应用水平两大维度对被诊断企业进行全面调研，描述清晰明确，现场评估问诊过程设计可行，得</w:t>
            </w:r>
            <w:r>
              <w:rPr>
                <w:rFonts w:hint="eastAsia" w:ascii="宋体" w:hAnsi="宋体" w:cs="宋体"/>
                <w:color w:val="000000" w:themeColor="text1"/>
                <w:spacing w:val="9"/>
                <w:sz w:val="21"/>
                <w:szCs w:val="21"/>
                <w:highlight w:val="none"/>
                <w:lang w:val="en-US" w:eastAsia="zh-CN"/>
              </w:rPr>
              <w:t xml:space="preserve">10</w:t>
            </w:r>
            <w:r>
              <w:rPr>
                <w:rFonts w:hint="eastAsia" w:ascii="宋体" w:hAnsi="宋体" w:eastAsia="宋体" w:cs="宋体"/>
                <w:color w:val="000000" w:themeColor="text1"/>
                <w:spacing w:val="9"/>
                <w:sz w:val="21"/>
                <w:szCs w:val="21"/>
                <w:highlight w:val="none"/>
              </w:rPr>
              <w:t xml:space="preserve">分</w:t>
            </w:r>
            <w:r>
              <w:rPr>
                <w:rFonts w:hint="eastAsia" w:ascii="宋体" w:hAnsi="宋体" w:cs="宋体"/>
                <w:color w:val="000000" w:themeColor="text1"/>
                <w:spacing w:val="9"/>
                <w:sz w:val="21"/>
                <w:szCs w:val="21"/>
                <w:highlight w:val="none"/>
                <w:lang w:eastAsia="zh-CN"/>
              </w:rPr>
              <w:t xml:space="preserve">；</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2.</w:t>
            </w:r>
            <w:r>
              <w:rPr>
                <w:rFonts w:hint="eastAsia" w:ascii="宋体" w:hAnsi="宋体" w:eastAsia="宋体" w:cs="宋体"/>
                <w:color w:val="000000" w:themeColor="text1"/>
                <w:spacing w:val="9"/>
                <w:sz w:val="21"/>
                <w:szCs w:val="21"/>
                <w:highlight w:val="none"/>
              </w:rPr>
              <w:t xml:space="preserve">方案诊断评估方法合理，参考了一定的项目特点，能依据诊断模型对企业的核心能力和场景应用进行调研，描述较清晰，现场评估问诊过程基本可行，得</w:t>
            </w:r>
            <w:r>
              <w:rPr>
                <w:rFonts w:hint="eastAsia" w:ascii="宋体" w:hAnsi="宋体" w:cs="宋体"/>
                <w:color w:val="000000" w:themeColor="text1"/>
                <w:spacing w:val="9"/>
                <w:sz w:val="21"/>
                <w:szCs w:val="21"/>
                <w:highlight w:val="none"/>
                <w:lang w:val="en-US" w:eastAsia="zh-CN"/>
              </w:rPr>
              <w:t xml:space="preserve">7</w:t>
            </w:r>
            <w:r>
              <w:rPr>
                <w:rFonts w:hint="eastAsia" w:ascii="宋体" w:hAnsi="宋体" w:eastAsia="宋体" w:cs="宋体"/>
                <w:color w:val="000000" w:themeColor="text1"/>
                <w:spacing w:val="9"/>
                <w:sz w:val="21"/>
                <w:szCs w:val="21"/>
                <w:highlight w:val="none"/>
              </w:rPr>
              <w:t xml:space="preserve">分</w:t>
            </w:r>
            <w:r>
              <w:rPr>
                <w:rFonts w:hint="eastAsia" w:ascii="宋体" w:hAnsi="宋体" w:cs="宋体"/>
                <w:color w:val="000000" w:themeColor="text1"/>
                <w:spacing w:val="9"/>
                <w:sz w:val="21"/>
                <w:szCs w:val="21"/>
                <w:highlight w:val="none"/>
                <w:lang w:eastAsia="zh-CN"/>
              </w:rPr>
              <w:t xml:space="preserve">；</w:t>
            </w:r>
            <w:r>
              <w:rPr>
                <w:color w:val="000000" w:themeColor="text1"/>
                <w:highlight w:val="none"/>
              </w:rPr>
            </w:r>
            <w:r/>
          </w:p>
          <w:p>
            <w:pPr>
              <w:numPr>
                <w:ilvl w:val="0"/>
                <w:numId w:val="0"/>
              </w:numPr>
              <w:pageBreakBefore w:val="0"/>
              <w:spacing w:line="360" w:lineRule="auto"/>
              <w:rPr>
                <w:rFonts w:hint="eastAsia" w:ascii="宋体" w:hAnsi="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3.</w:t>
            </w:r>
            <w:r>
              <w:rPr>
                <w:rFonts w:hint="eastAsia" w:ascii="宋体" w:hAnsi="宋体" w:eastAsia="宋体" w:cs="宋体"/>
                <w:color w:val="000000" w:themeColor="text1"/>
                <w:spacing w:val="9"/>
                <w:sz w:val="21"/>
                <w:szCs w:val="21"/>
                <w:highlight w:val="none"/>
              </w:rPr>
              <w:t xml:space="preserve">方案诊断评估方法一般，未</w:t>
            </w:r>
            <w:r>
              <w:rPr>
                <w:rFonts w:hint="eastAsia" w:ascii="宋体" w:hAnsi="宋体" w:cs="宋体"/>
                <w:color w:val="000000" w:themeColor="text1"/>
                <w:spacing w:val="9"/>
                <w:sz w:val="21"/>
                <w:szCs w:val="21"/>
                <w:highlight w:val="none"/>
                <w:lang w:eastAsia="zh-CN"/>
              </w:rPr>
              <w:t xml:space="preserve">完全</w:t>
            </w:r>
            <w:r>
              <w:rPr>
                <w:rFonts w:hint="eastAsia" w:ascii="宋体" w:hAnsi="宋体" w:eastAsia="宋体" w:cs="宋体"/>
                <w:color w:val="000000" w:themeColor="text1"/>
                <w:spacing w:val="9"/>
                <w:sz w:val="21"/>
                <w:szCs w:val="21"/>
                <w:highlight w:val="none"/>
              </w:rPr>
              <w:t xml:space="preserve">充分考虑项目特点，仅对企业进行基本调研，描述</w:t>
            </w:r>
            <w:r>
              <w:rPr>
                <w:rFonts w:hint="eastAsia" w:ascii="宋体" w:hAnsi="宋体" w:cs="宋体"/>
                <w:color w:val="000000" w:themeColor="text1"/>
                <w:spacing w:val="9"/>
                <w:sz w:val="21"/>
                <w:szCs w:val="21"/>
                <w:highlight w:val="none"/>
                <w:lang w:eastAsia="zh-CN"/>
              </w:rPr>
              <w:t xml:space="preserve">不完全</w:t>
            </w:r>
            <w:r>
              <w:rPr>
                <w:rFonts w:hint="eastAsia" w:ascii="宋体" w:hAnsi="宋体" w:eastAsia="宋体" w:cs="宋体"/>
                <w:color w:val="000000" w:themeColor="text1"/>
                <w:spacing w:val="9"/>
                <w:sz w:val="21"/>
                <w:szCs w:val="21"/>
                <w:highlight w:val="none"/>
              </w:rPr>
              <w:t xml:space="preserve">清晰，现场评估问诊过程可行性不高，得</w:t>
            </w:r>
            <w:r>
              <w:rPr>
                <w:rFonts w:hint="eastAsia" w:ascii="宋体" w:hAnsi="宋体" w:cs="宋体"/>
                <w:color w:val="000000" w:themeColor="text1"/>
                <w:spacing w:val="9"/>
                <w:sz w:val="21"/>
                <w:szCs w:val="21"/>
                <w:highlight w:val="none"/>
                <w:lang w:val="en-US" w:eastAsia="zh-CN"/>
              </w:rPr>
              <w:t xml:space="preserve">4</w:t>
            </w:r>
            <w:r>
              <w:rPr>
                <w:rFonts w:hint="eastAsia" w:ascii="宋体" w:hAnsi="宋体" w:eastAsia="宋体" w:cs="宋体"/>
                <w:color w:val="000000" w:themeColor="text1"/>
                <w:spacing w:val="9"/>
                <w:sz w:val="21"/>
                <w:szCs w:val="21"/>
                <w:highlight w:val="none"/>
              </w:rPr>
              <w:t xml:space="preserve">分</w:t>
            </w:r>
            <w:r>
              <w:rPr>
                <w:rFonts w:hint="eastAsia" w:ascii="宋体" w:hAnsi="宋体" w:cs="宋体"/>
                <w:color w:val="000000" w:themeColor="text1"/>
                <w:spacing w:val="9"/>
                <w:sz w:val="21"/>
                <w:szCs w:val="21"/>
                <w:highlight w:val="none"/>
                <w:lang w:val="en-US" w:eastAsia="zh-CN"/>
              </w:rPr>
              <w:t xml:space="preserve">；</w:t>
            </w:r>
            <w:r>
              <w:rPr>
                <w:color w:val="000000" w:themeColor="text1"/>
                <w:highlight w:val="none"/>
              </w:rPr>
            </w:r>
            <w:r/>
          </w:p>
          <w:p>
            <w:pPr>
              <w:numPr>
                <w:ilvl w:val="0"/>
                <w:numId w:val="0"/>
              </w:numPr>
              <w:pageBreakBefore w:val="0"/>
              <w:spacing w:line="360" w:lineRule="auto"/>
              <w:rPr>
                <w:rFonts w:hint="eastAsia" w:ascii="宋体" w:hAnsi="宋体" w:cs="宋体"/>
                <w:color w:val="000000" w:themeColor="text1"/>
                <w:spacing w:val="9"/>
                <w:sz w:val="21"/>
                <w:szCs w:val="21"/>
                <w:highlight w:val="none"/>
              </w:rPr>
            </w:pPr>
            <w:r>
              <w:rPr>
                <w:rFonts w:hint="eastAsia" w:ascii="宋体" w:hAnsi="宋体" w:cs="宋体"/>
                <w:color w:val="000000" w:themeColor="text1"/>
                <w:spacing w:val="9"/>
                <w:sz w:val="21"/>
                <w:szCs w:val="21"/>
                <w:highlight w:val="none"/>
                <w:lang w:val="en-US" w:eastAsia="zh-CN" w:bidi="ar-SA"/>
              </w:rPr>
              <w:t xml:space="preserve">4</w:t>
            </w:r>
            <w:r>
              <w:rPr>
                <w:rFonts w:hint="eastAsia" w:ascii="宋体" w:hAnsi="宋体" w:eastAsia="宋体" w:cs="宋体"/>
                <w:color w:val="000000" w:themeColor="text1"/>
                <w:spacing w:val="9"/>
                <w:sz w:val="21"/>
                <w:szCs w:val="21"/>
                <w:highlight w:val="none"/>
                <w:lang w:val="en-US" w:eastAsia="zh-CN" w:bidi="ar-SA"/>
              </w:rPr>
              <w:t xml:space="preserve">.</w:t>
            </w:r>
            <w:r>
              <w:rPr>
                <w:rFonts w:hint="eastAsia" w:ascii="宋体" w:hAnsi="宋体" w:eastAsia="宋体" w:cs="宋体"/>
                <w:color w:val="000000" w:themeColor="text1"/>
                <w:spacing w:val="9"/>
                <w:sz w:val="21"/>
                <w:szCs w:val="21"/>
                <w:highlight w:val="none"/>
              </w:rPr>
              <w:t xml:space="preserve">方案诊断评估方法</w:t>
            </w:r>
            <w:r>
              <w:rPr>
                <w:rFonts w:hint="eastAsia" w:ascii="宋体" w:hAnsi="宋体" w:cs="宋体"/>
                <w:color w:val="000000" w:themeColor="text1"/>
                <w:spacing w:val="9"/>
                <w:sz w:val="21"/>
                <w:szCs w:val="21"/>
                <w:highlight w:val="none"/>
                <w:lang w:eastAsia="zh-CN"/>
              </w:rPr>
              <w:t xml:space="preserve">不合理</w:t>
            </w:r>
            <w:r>
              <w:rPr>
                <w:rFonts w:hint="eastAsia" w:ascii="宋体" w:hAnsi="宋体" w:eastAsia="宋体" w:cs="宋体"/>
                <w:color w:val="000000" w:themeColor="text1"/>
                <w:spacing w:val="9"/>
                <w:sz w:val="21"/>
                <w:szCs w:val="21"/>
                <w:highlight w:val="none"/>
              </w:rPr>
              <w:t xml:space="preserve">，未充分考虑项目特点，对企业进行调研</w:t>
            </w:r>
            <w:r>
              <w:rPr>
                <w:rFonts w:hint="eastAsia" w:ascii="宋体" w:hAnsi="宋体" w:cs="宋体"/>
                <w:color w:val="000000" w:themeColor="text1"/>
                <w:spacing w:val="9"/>
                <w:sz w:val="21"/>
                <w:szCs w:val="21"/>
                <w:highlight w:val="none"/>
                <w:lang w:eastAsia="zh-CN"/>
              </w:rPr>
              <w:t xml:space="preserve">不充分</w:t>
            </w:r>
            <w:r>
              <w:rPr>
                <w:rFonts w:hint="eastAsia" w:ascii="宋体" w:hAnsi="宋体" w:eastAsia="宋体" w:cs="宋体"/>
                <w:color w:val="000000" w:themeColor="text1"/>
                <w:spacing w:val="9"/>
                <w:sz w:val="21"/>
                <w:szCs w:val="21"/>
                <w:highlight w:val="none"/>
              </w:rPr>
              <w:t xml:space="preserve">，描述不清晰，现场评估问诊过程可行性</w:t>
            </w:r>
            <w:r>
              <w:rPr>
                <w:rFonts w:hint="eastAsia" w:ascii="宋体" w:hAnsi="宋体" w:cs="宋体"/>
                <w:color w:val="000000" w:themeColor="text1"/>
                <w:spacing w:val="9"/>
                <w:sz w:val="21"/>
                <w:szCs w:val="21"/>
                <w:highlight w:val="none"/>
                <w:lang w:eastAsia="zh-CN"/>
              </w:rPr>
              <w:t xml:space="preserve">较差</w:t>
            </w:r>
            <w:r>
              <w:rPr>
                <w:rFonts w:hint="eastAsia" w:ascii="宋体" w:hAnsi="宋体" w:eastAsia="宋体" w:cs="宋体"/>
                <w:color w:val="000000" w:themeColor="text1"/>
                <w:spacing w:val="9"/>
                <w:sz w:val="21"/>
                <w:szCs w:val="21"/>
                <w:highlight w:val="none"/>
              </w:rPr>
              <w:t xml:space="preserve">，得</w:t>
            </w:r>
            <w:r>
              <w:rPr>
                <w:rFonts w:hint="eastAsia" w:ascii="宋体" w:hAnsi="宋体" w:cs="宋体"/>
                <w:color w:val="000000" w:themeColor="text1"/>
                <w:spacing w:val="9"/>
                <w:sz w:val="21"/>
                <w:szCs w:val="21"/>
                <w:highlight w:val="none"/>
                <w:lang w:val="en-US" w:eastAsia="zh-CN"/>
              </w:rPr>
              <w:t xml:space="preserve">1</w:t>
            </w:r>
            <w:r>
              <w:rPr>
                <w:rFonts w:hint="eastAsia" w:ascii="宋体" w:hAnsi="宋体" w:eastAsia="宋体" w:cs="宋体"/>
                <w:color w:val="000000" w:themeColor="text1"/>
                <w:spacing w:val="9"/>
                <w:sz w:val="21"/>
                <w:szCs w:val="21"/>
                <w:highlight w:val="none"/>
              </w:rPr>
              <w:t xml:space="preserve">分</w:t>
            </w:r>
            <w:r>
              <w:rPr>
                <w:rFonts w:hint="eastAsia" w:ascii="宋体" w:hAnsi="宋体" w:cs="宋体"/>
                <w:color w:val="000000" w:themeColor="text1"/>
                <w:spacing w:val="9"/>
                <w:sz w:val="21"/>
                <w:szCs w:val="21"/>
                <w:highlight w:val="none"/>
                <w:lang w:val="en-US" w:eastAsia="zh-CN"/>
              </w:rPr>
              <w:t xml:space="preserve">；</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cs="宋体"/>
                <w:color w:val="000000" w:themeColor="text1"/>
                <w:sz w:val="21"/>
                <w:szCs w:val="21"/>
                <w:highlight w:val="none"/>
                <w:lang w:val="en-US" w:eastAsia="zh-CN" w:bidi="ar"/>
              </w:rPr>
              <w:t xml:space="preserve">5</w:t>
            </w:r>
            <w:r>
              <w:rPr>
                <w:rFonts w:hint="eastAsia" w:ascii="宋体" w:hAnsi="宋体" w:eastAsia="宋体" w:cs="宋体"/>
                <w:color w:val="000000" w:themeColor="text1"/>
                <w:sz w:val="21"/>
                <w:szCs w:val="21"/>
                <w:highlight w:val="none"/>
                <w:lang w:val="en-US" w:eastAsia="zh-CN" w:bidi="ar"/>
              </w:rPr>
              <w:t xml:space="preserve">.未提供本项内容的不得分。</w:t>
            </w:r>
            <w:r>
              <w:rPr>
                <w:color w:val="000000" w:themeColor="text1"/>
                <w:highlight w:val="none"/>
              </w:rPr>
            </w:r>
            <w:r/>
          </w:p>
        </w:tc>
      </w:tr>
      <w:tr>
        <w:trPr>
          <w:jc w:val="center"/>
        </w:trPr>
        <w:tc>
          <w:tcPr>
            <w:shd w:val="clear" w:color="auto" w:fill="auto"/>
            <w:tcW w:w="853"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140"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005"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rPr>
              <w:t xml:space="preserve">诊断项目组织保障</w:t>
            </w:r>
            <w:r>
              <w:rPr>
                <w:color w:val="000000" w:themeColor="text1"/>
                <w:highlight w:val="none"/>
              </w:rPr>
            </w:r>
            <w:r/>
          </w:p>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rPr>
            </w:r>
            <w:r>
              <w:rPr>
                <w:color w:val="000000" w:themeColor="text1"/>
                <w:highlight w:val="none"/>
              </w:rPr>
            </w:r>
            <w:r/>
          </w:p>
        </w:tc>
        <w:tc>
          <w:tcPr>
            <w:shd w:val="clear" w:color="auto" w:fill="auto"/>
            <w:tcW w:w="870"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lang w:val="en-US" w:eastAsia="zh-CN"/>
              </w:rPr>
              <w:t xml:space="preserve">5</w:t>
            </w:r>
            <w:r>
              <w:rPr>
                <w:color w:val="000000" w:themeColor="text1"/>
                <w:highlight w:val="none"/>
              </w:rPr>
            </w:r>
            <w:r/>
          </w:p>
        </w:tc>
        <w:tc>
          <w:tcPr>
            <w:shd w:val="clear" w:color="auto" w:fill="auto"/>
            <w:tcW w:w="6085" w:type="dxa"/>
            <w:vAlign w:val="center"/>
            <w:textDirection w:val="lrTb"/>
            <w:noWrap w:val="false"/>
          </w:tcPr>
          <w:p>
            <w:p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rPr>
              <w:t xml:space="preserve">根据投标人针对本项目的组织保障方案进行打分。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1.</w:t>
            </w:r>
            <w:r>
              <w:rPr>
                <w:rFonts w:hint="eastAsia" w:ascii="宋体" w:hAnsi="宋体" w:eastAsia="宋体" w:cs="宋体"/>
                <w:color w:val="000000" w:themeColor="text1"/>
                <w:spacing w:val="9"/>
                <w:sz w:val="21"/>
                <w:szCs w:val="21"/>
                <w:highlight w:val="none"/>
              </w:rPr>
              <w:t xml:space="preserve">项目组织体系和架构配置合理，技术专家资源充分，团队职责清晰，分工明确，组织严谨得当，能够保证项目方案顺利实施，得</w:t>
            </w:r>
            <w:r>
              <w:rPr>
                <w:rFonts w:hint="eastAsia" w:ascii="宋体" w:hAnsi="宋体" w:eastAsia="宋体" w:cs="宋体"/>
                <w:color w:val="000000" w:themeColor="text1"/>
                <w:spacing w:val="9"/>
                <w:sz w:val="21"/>
                <w:szCs w:val="21"/>
                <w:highlight w:val="none"/>
                <w:lang w:val="en-US" w:eastAsia="zh-CN"/>
              </w:rPr>
              <w:t xml:space="preserve">5</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2.</w:t>
            </w:r>
            <w:r>
              <w:rPr>
                <w:rFonts w:hint="eastAsia" w:ascii="宋体" w:hAnsi="宋体" w:eastAsia="宋体" w:cs="宋体"/>
                <w:color w:val="000000" w:themeColor="text1"/>
                <w:spacing w:val="9"/>
                <w:sz w:val="21"/>
                <w:szCs w:val="21"/>
                <w:highlight w:val="none"/>
              </w:rPr>
              <w:t xml:space="preserve">项目组织体系和架构配置较合理，技术专家资源较多，团队职责较清晰，分工较明确，组织较合理，基本能够保证项目方案实施，得</w:t>
            </w:r>
            <w:r>
              <w:rPr>
                <w:rFonts w:hint="eastAsia" w:ascii="宋体" w:hAnsi="宋体" w:eastAsia="宋体" w:cs="宋体"/>
                <w:color w:val="000000" w:themeColor="text1"/>
                <w:spacing w:val="9"/>
                <w:sz w:val="21"/>
                <w:szCs w:val="21"/>
                <w:highlight w:val="none"/>
                <w:lang w:val="en-US" w:eastAsia="zh-CN"/>
              </w:rPr>
              <w:t xml:space="preserve">3</w:t>
            </w:r>
            <w:r>
              <w:rPr>
                <w:rFonts w:hint="eastAsia" w:ascii="宋体" w:hAnsi="宋体" w:cs="宋体"/>
                <w:color w:val="000000" w:themeColor="text1"/>
                <w:spacing w:val="9"/>
                <w:sz w:val="21"/>
                <w:szCs w:val="21"/>
                <w:highlight w:val="none"/>
                <w:lang w:val="en-US" w:eastAsia="zh-CN"/>
              </w:rPr>
              <w:t xml:space="preserve">.5</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3.</w:t>
            </w:r>
            <w:r>
              <w:rPr>
                <w:rFonts w:hint="eastAsia" w:ascii="宋体" w:hAnsi="宋体" w:eastAsia="宋体" w:cs="宋体"/>
                <w:color w:val="000000" w:themeColor="text1"/>
                <w:spacing w:val="9"/>
                <w:sz w:val="21"/>
                <w:szCs w:val="21"/>
                <w:highlight w:val="none"/>
              </w:rPr>
              <w:t xml:space="preserve">项目具备组织体系和架构配置，拥有一定的技术专家资源，团队职责和分工一般，组织</w:t>
            </w:r>
            <w:r>
              <w:rPr>
                <w:rFonts w:hint="eastAsia" w:ascii="宋体" w:hAnsi="宋体" w:cs="宋体"/>
                <w:color w:val="000000" w:themeColor="text1"/>
                <w:spacing w:val="9"/>
                <w:sz w:val="21"/>
                <w:szCs w:val="21"/>
                <w:highlight w:val="none"/>
                <w:lang w:eastAsia="zh-CN"/>
              </w:rPr>
              <w:t xml:space="preserve">能力一般</w:t>
            </w:r>
            <w:r>
              <w:rPr>
                <w:rFonts w:hint="eastAsia" w:ascii="宋体" w:hAnsi="宋体" w:eastAsia="宋体" w:cs="宋体"/>
                <w:color w:val="000000" w:themeColor="text1"/>
                <w:spacing w:val="9"/>
                <w:sz w:val="21"/>
                <w:szCs w:val="21"/>
                <w:highlight w:val="none"/>
              </w:rPr>
              <w:t xml:space="preserve">，项目方案实施</w:t>
            </w:r>
            <w:r>
              <w:rPr>
                <w:rFonts w:hint="eastAsia" w:ascii="宋体" w:hAnsi="宋体" w:cs="宋体"/>
                <w:color w:val="000000" w:themeColor="text1"/>
                <w:spacing w:val="9"/>
                <w:sz w:val="21"/>
                <w:szCs w:val="21"/>
                <w:highlight w:val="none"/>
                <w:lang w:eastAsia="zh-CN"/>
              </w:rPr>
              <w:t xml:space="preserve">可行性不高</w:t>
            </w:r>
            <w:r>
              <w:rPr>
                <w:rFonts w:hint="eastAsia" w:ascii="宋体" w:hAnsi="宋体" w:eastAsia="宋体" w:cs="宋体"/>
                <w:color w:val="000000" w:themeColor="text1"/>
                <w:spacing w:val="9"/>
                <w:sz w:val="21"/>
                <w:szCs w:val="21"/>
                <w:highlight w:val="none"/>
              </w:rPr>
              <w:t xml:space="preserve">，得</w:t>
            </w:r>
            <w:r>
              <w:rPr>
                <w:rFonts w:hint="eastAsia" w:ascii="宋体" w:hAnsi="宋体" w:cs="宋体"/>
                <w:color w:val="000000" w:themeColor="text1"/>
                <w:spacing w:val="9"/>
                <w:sz w:val="21"/>
                <w:szCs w:val="21"/>
                <w:highlight w:val="none"/>
                <w:lang w:val="en-US" w:eastAsia="zh-CN"/>
              </w:rPr>
              <w:t xml:space="preserve">2</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cs="宋体"/>
                <w:color w:val="000000" w:themeColor="text1"/>
                <w:spacing w:val="9"/>
                <w:sz w:val="21"/>
                <w:szCs w:val="21"/>
                <w:highlight w:val="none"/>
                <w:lang w:val="en-US" w:eastAsia="zh-CN" w:bidi="ar-SA"/>
              </w:rPr>
              <w:t xml:space="preserve">4</w:t>
            </w:r>
            <w:r>
              <w:rPr>
                <w:rFonts w:hint="eastAsia" w:ascii="宋体" w:hAnsi="宋体" w:eastAsia="宋体" w:cs="宋体"/>
                <w:color w:val="000000" w:themeColor="text1"/>
                <w:spacing w:val="9"/>
                <w:sz w:val="21"/>
                <w:szCs w:val="21"/>
                <w:highlight w:val="none"/>
                <w:lang w:val="en-US" w:eastAsia="zh-CN" w:bidi="ar-SA"/>
              </w:rPr>
              <w:t xml:space="preserve">.</w:t>
            </w:r>
            <w:r>
              <w:rPr>
                <w:rFonts w:hint="eastAsia" w:ascii="宋体" w:hAnsi="宋体" w:eastAsia="宋体" w:cs="宋体"/>
                <w:color w:val="000000" w:themeColor="text1"/>
                <w:spacing w:val="9"/>
                <w:sz w:val="21"/>
                <w:szCs w:val="21"/>
                <w:highlight w:val="none"/>
              </w:rPr>
              <w:t xml:space="preserve">项目具备组织体系和架构配置</w:t>
            </w:r>
            <w:r>
              <w:rPr>
                <w:rFonts w:hint="eastAsia" w:ascii="宋体" w:hAnsi="宋体" w:cs="宋体"/>
                <w:color w:val="000000" w:themeColor="text1"/>
                <w:spacing w:val="9"/>
                <w:sz w:val="21"/>
                <w:szCs w:val="21"/>
                <w:highlight w:val="none"/>
                <w:lang w:eastAsia="zh-CN"/>
              </w:rPr>
              <w:t xml:space="preserve">不完全合理</w:t>
            </w:r>
            <w:r>
              <w:rPr>
                <w:rFonts w:hint="eastAsia" w:ascii="宋体" w:hAnsi="宋体" w:eastAsia="宋体" w:cs="宋体"/>
                <w:color w:val="000000" w:themeColor="text1"/>
                <w:spacing w:val="9"/>
                <w:sz w:val="21"/>
                <w:szCs w:val="21"/>
                <w:highlight w:val="none"/>
              </w:rPr>
              <w:t xml:space="preserve">，技术专家资源</w:t>
            </w:r>
            <w:r>
              <w:rPr>
                <w:rFonts w:hint="eastAsia" w:ascii="宋体" w:hAnsi="宋体" w:cs="宋体"/>
                <w:color w:val="000000" w:themeColor="text1"/>
                <w:spacing w:val="9"/>
                <w:sz w:val="21"/>
                <w:szCs w:val="21"/>
                <w:highlight w:val="none"/>
                <w:lang w:eastAsia="zh-CN"/>
              </w:rPr>
              <w:t xml:space="preserve">较差</w:t>
            </w:r>
            <w:r>
              <w:rPr>
                <w:rFonts w:hint="eastAsia" w:ascii="宋体" w:hAnsi="宋体" w:eastAsia="宋体" w:cs="宋体"/>
                <w:color w:val="000000" w:themeColor="text1"/>
                <w:spacing w:val="9"/>
                <w:sz w:val="21"/>
                <w:szCs w:val="21"/>
                <w:highlight w:val="none"/>
              </w:rPr>
              <w:t xml:space="preserve">，团队职责和分工</w:t>
            </w:r>
            <w:r>
              <w:rPr>
                <w:rFonts w:hint="eastAsia" w:ascii="宋体" w:hAnsi="宋体" w:cs="宋体"/>
                <w:color w:val="000000" w:themeColor="text1"/>
                <w:spacing w:val="9"/>
                <w:sz w:val="21"/>
                <w:szCs w:val="21"/>
                <w:highlight w:val="none"/>
                <w:lang w:eastAsia="zh-CN"/>
              </w:rPr>
              <w:t xml:space="preserve">不完全合理</w:t>
            </w:r>
            <w:r>
              <w:rPr>
                <w:rFonts w:hint="eastAsia" w:ascii="宋体" w:hAnsi="宋体" w:eastAsia="宋体" w:cs="宋体"/>
                <w:color w:val="000000" w:themeColor="text1"/>
                <w:spacing w:val="9"/>
                <w:sz w:val="21"/>
                <w:szCs w:val="21"/>
                <w:highlight w:val="none"/>
              </w:rPr>
              <w:t xml:space="preserve">，组织薄弱，项目方案实施可行性</w:t>
            </w:r>
            <w:r>
              <w:rPr>
                <w:rFonts w:hint="eastAsia" w:ascii="宋体" w:hAnsi="宋体" w:cs="宋体"/>
                <w:color w:val="000000" w:themeColor="text1"/>
                <w:spacing w:val="9"/>
                <w:sz w:val="21"/>
                <w:szCs w:val="21"/>
                <w:highlight w:val="none"/>
                <w:lang w:eastAsia="zh-CN"/>
              </w:rPr>
              <w:t xml:space="preserve">较差</w:t>
            </w:r>
            <w:r>
              <w:rPr>
                <w:rFonts w:hint="eastAsia" w:ascii="宋体" w:hAnsi="宋体" w:eastAsia="宋体" w:cs="宋体"/>
                <w:color w:val="000000" w:themeColor="text1"/>
                <w:spacing w:val="9"/>
                <w:sz w:val="21"/>
                <w:szCs w:val="21"/>
                <w:highlight w:val="none"/>
              </w:rPr>
              <w:t xml:space="preserve">，得</w:t>
            </w:r>
            <w:r>
              <w:rPr>
                <w:rFonts w:hint="eastAsia" w:ascii="宋体" w:hAnsi="宋体" w:cs="宋体"/>
                <w:color w:val="000000" w:themeColor="text1"/>
                <w:spacing w:val="9"/>
                <w:sz w:val="21"/>
                <w:szCs w:val="21"/>
                <w:highlight w:val="none"/>
                <w:lang w:val="en-US" w:eastAsia="zh-CN"/>
              </w:rPr>
              <w:t xml:space="preserve">0.5</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pStyle w:val="773"/>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5.未提供本项内容的不得分。</w:t>
            </w:r>
            <w:r>
              <w:rPr>
                <w:color w:val="000000" w:themeColor="text1"/>
                <w:highlight w:val="none"/>
              </w:rPr>
            </w:r>
            <w:r/>
          </w:p>
        </w:tc>
      </w:tr>
      <w:tr>
        <w:trPr>
          <w:jc w:val="center"/>
        </w:trPr>
        <w:tc>
          <w:tcPr>
            <w:shd w:val="clear" w:color="auto" w:fill="auto"/>
            <w:tcW w:w="853"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140"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005"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rPr>
              <w:t xml:space="preserve">诊断项目综合管理</w:t>
            </w:r>
            <w:r>
              <w:rPr>
                <w:color w:val="000000" w:themeColor="text1"/>
                <w:highlight w:val="none"/>
              </w:rPr>
            </w:r>
            <w:r/>
          </w:p>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rPr>
            </w:r>
            <w:r>
              <w:rPr>
                <w:color w:val="000000" w:themeColor="text1"/>
                <w:highlight w:val="none"/>
              </w:rPr>
            </w:r>
            <w:r/>
          </w:p>
        </w:tc>
        <w:tc>
          <w:tcPr>
            <w:shd w:val="clear" w:color="auto" w:fill="auto"/>
            <w:tcW w:w="870"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lang w:val="en-US" w:eastAsia="zh-CN"/>
              </w:rPr>
              <w:t xml:space="preserve">5</w:t>
            </w:r>
            <w:r>
              <w:rPr>
                <w:color w:val="000000" w:themeColor="text1"/>
                <w:highlight w:val="none"/>
              </w:rPr>
            </w:r>
            <w:r/>
          </w:p>
        </w:tc>
        <w:tc>
          <w:tcPr>
            <w:shd w:val="clear" w:color="auto" w:fill="auto"/>
            <w:tcW w:w="6085" w:type="dxa"/>
            <w:vAlign w:val="center"/>
            <w:textDirection w:val="lrTb"/>
            <w:noWrap w:val="false"/>
          </w:tcPr>
          <w:p>
            <w:p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rPr>
              <w:t xml:space="preserve">根据投标人针对本项目的综合管理方案进行打分。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1.</w:t>
            </w:r>
            <w:r>
              <w:rPr>
                <w:rFonts w:hint="eastAsia" w:ascii="宋体" w:hAnsi="宋体" w:eastAsia="宋体" w:cs="宋体"/>
                <w:color w:val="000000" w:themeColor="text1"/>
                <w:spacing w:val="9"/>
                <w:sz w:val="21"/>
                <w:szCs w:val="21"/>
                <w:highlight w:val="none"/>
              </w:rPr>
              <w:t xml:space="preserve">项目进度安排合理，各环节衔接顺畅，综合协调管理水平高，内容详实，能够有效完成任务目标，得</w:t>
            </w:r>
            <w:r>
              <w:rPr>
                <w:rFonts w:hint="eastAsia" w:ascii="宋体" w:hAnsi="宋体" w:eastAsia="宋体" w:cs="宋体"/>
                <w:color w:val="000000" w:themeColor="text1"/>
                <w:spacing w:val="9"/>
                <w:sz w:val="21"/>
                <w:szCs w:val="21"/>
                <w:highlight w:val="none"/>
                <w:lang w:val="en-US" w:eastAsia="zh-CN"/>
              </w:rPr>
              <w:t xml:space="preserve">5</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2.</w:t>
            </w:r>
            <w:r>
              <w:rPr>
                <w:rFonts w:hint="eastAsia" w:ascii="宋体" w:hAnsi="宋体" w:eastAsia="宋体" w:cs="宋体"/>
                <w:color w:val="000000" w:themeColor="text1"/>
                <w:spacing w:val="9"/>
                <w:sz w:val="21"/>
                <w:szCs w:val="21"/>
                <w:highlight w:val="none"/>
              </w:rPr>
              <w:t xml:space="preserve">项目进度安排较合理，各环节衔接较顺畅，综合协调管理水平较高，内容较详实，基本能够完成任务目标，得</w:t>
            </w:r>
            <w:r>
              <w:rPr>
                <w:rFonts w:hint="eastAsia" w:ascii="宋体" w:hAnsi="宋体" w:eastAsia="宋体" w:cs="宋体"/>
                <w:color w:val="000000" w:themeColor="text1"/>
                <w:spacing w:val="9"/>
                <w:sz w:val="21"/>
                <w:szCs w:val="21"/>
                <w:highlight w:val="none"/>
                <w:lang w:val="en-US" w:eastAsia="zh-CN"/>
              </w:rPr>
              <w:t xml:space="preserve">3</w:t>
            </w:r>
            <w:r>
              <w:rPr>
                <w:rFonts w:hint="eastAsia" w:ascii="宋体" w:hAnsi="宋体" w:cs="宋体"/>
                <w:color w:val="000000" w:themeColor="text1"/>
                <w:spacing w:val="9"/>
                <w:sz w:val="21"/>
                <w:szCs w:val="21"/>
                <w:highlight w:val="none"/>
                <w:lang w:val="en-US" w:eastAsia="zh-CN"/>
              </w:rPr>
              <w:t xml:space="preserve">.5</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3.</w:t>
            </w:r>
            <w:r>
              <w:rPr>
                <w:rFonts w:hint="eastAsia" w:ascii="宋体" w:hAnsi="宋体" w:eastAsia="宋体" w:cs="宋体"/>
                <w:color w:val="000000" w:themeColor="text1"/>
                <w:spacing w:val="9"/>
                <w:sz w:val="21"/>
                <w:szCs w:val="21"/>
                <w:highlight w:val="none"/>
              </w:rPr>
              <w:t xml:space="preserve">项目进度安排一般，各环节衔接程度一般，综合协调管理水平一般，具备一定内容，任务目标</w:t>
            </w:r>
            <w:r>
              <w:rPr>
                <w:rFonts w:hint="eastAsia" w:ascii="宋体" w:hAnsi="宋体" w:cs="宋体"/>
                <w:color w:val="000000" w:themeColor="text1"/>
                <w:spacing w:val="9"/>
                <w:sz w:val="21"/>
                <w:szCs w:val="21"/>
                <w:highlight w:val="none"/>
                <w:lang w:eastAsia="zh-CN"/>
              </w:rPr>
              <w:t xml:space="preserve">完成度一般</w:t>
            </w:r>
            <w:r>
              <w:rPr>
                <w:rFonts w:hint="eastAsia" w:ascii="宋体" w:hAnsi="宋体" w:eastAsia="宋体" w:cs="宋体"/>
                <w:color w:val="000000" w:themeColor="text1"/>
                <w:spacing w:val="9"/>
                <w:sz w:val="21"/>
                <w:szCs w:val="21"/>
                <w:highlight w:val="none"/>
              </w:rPr>
              <w:t xml:space="preserve">，得</w:t>
            </w:r>
            <w:r>
              <w:rPr>
                <w:rFonts w:hint="eastAsia" w:ascii="宋体" w:hAnsi="宋体" w:cs="宋体"/>
                <w:color w:val="000000" w:themeColor="text1"/>
                <w:spacing w:val="9"/>
                <w:sz w:val="21"/>
                <w:szCs w:val="21"/>
                <w:highlight w:val="none"/>
                <w:lang w:val="en-US" w:eastAsia="zh-CN"/>
              </w:rPr>
              <w:t xml:space="preserve">2</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cs="宋体"/>
                <w:color w:val="000000" w:themeColor="text1"/>
                <w:spacing w:val="9"/>
                <w:sz w:val="21"/>
                <w:szCs w:val="21"/>
                <w:highlight w:val="none"/>
                <w:lang w:val="en-US" w:eastAsia="zh-CN" w:bidi="ar-SA"/>
              </w:rPr>
              <w:t xml:space="preserve">4</w:t>
            </w:r>
            <w:r>
              <w:rPr>
                <w:rFonts w:hint="eastAsia" w:ascii="宋体" w:hAnsi="宋体" w:eastAsia="宋体" w:cs="宋体"/>
                <w:color w:val="000000" w:themeColor="text1"/>
                <w:spacing w:val="9"/>
                <w:sz w:val="21"/>
                <w:szCs w:val="21"/>
                <w:highlight w:val="none"/>
                <w:lang w:val="en-US" w:eastAsia="zh-CN" w:bidi="ar-SA"/>
              </w:rPr>
              <w:t xml:space="preserve">.</w:t>
            </w:r>
            <w:r>
              <w:rPr>
                <w:rFonts w:hint="eastAsia" w:ascii="宋体" w:hAnsi="宋体" w:eastAsia="宋体" w:cs="宋体"/>
                <w:color w:val="000000" w:themeColor="text1"/>
                <w:spacing w:val="9"/>
                <w:sz w:val="21"/>
                <w:szCs w:val="21"/>
                <w:highlight w:val="none"/>
              </w:rPr>
              <w:t xml:space="preserve">项目进度安排</w:t>
            </w:r>
            <w:r>
              <w:rPr>
                <w:rFonts w:hint="eastAsia" w:ascii="宋体" w:hAnsi="宋体" w:cs="宋体"/>
                <w:color w:val="000000" w:themeColor="text1"/>
                <w:spacing w:val="9"/>
                <w:sz w:val="21"/>
                <w:szCs w:val="21"/>
                <w:highlight w:val="none"/>
                <w:lang w:eastAsia="zh-CN"/>
              </w:rPr>
              <w:t xml:space="preserve">较差</w:t>
            </w:r>
            <w:r>
              <w:rPr>
                <w:rFonts w:hint="eastAsia" w:ascii="宋体" w:hAnsi="宋体" w:eastAsia="宋体" w:cs="宋体"/>
                <w:color w:val="000000" w:themeColor="text1"/>
                <w:spacing w:val="9"/>
                <w:sz w:val="21"/>
                <w:szCs w:val="21"/>
                <w:highlight w:val="none"/>
              </w:rPr>
              <w:t xml:space="preserve">，各环节衔接程度</w:t>
            </w:r>
            <w:r>
              <w:rPr>
                <w:rFonts w:hint="eastAsia" w:ascii="宋体" w:hAnsi="宋体" w:cs="宋体"/>
                <w:color w:val="000000" w:themeColor="text1"/>
                <w:spacing w:val="9"/>
                <w:sz w:val="21"/>
                <w:szCs w:val="21"/>
                <w:highlight w:val="none"/>
                <w:lang w:eastAsia="zh-CN"/>
              </w:rPr>
              <w:t xml:space="preserve">不连贯</w:t>
            </w:r>
            <w:r>
              <w:rPr>
                <w:rFonts w:hint="eastAsia" w:ascii="宋体" w:hAnsi="宋体" w:eastAsia="宋体" w:cs="宋体"/>
                <w:color w:val="000000" w:themeColor="text1"/>
                <w:spacing w:val="9"/>
                <w:sz w:val="21"/>
                <w:szCs w:val="21"/>
                <w:highlight w:val="none"/>
              </w:rPr>
              <w:t xml:space="preserve">，综合协调管理水平</w:t>
            </w:r>
            <w:r>
              <w:rPr>
                <w:rFonts w:hint="eastAsia" w:ascii="宋体" w:hAnsi="宋体" w:cs="宋体"/>
                <w:color w:val="000000" w:themeColor="text1"/>
                <w:spacing w:val="9"/>
                <w:sz w:val="21"/>
                <w:szCs w:val="21"/>
                <w:highlight w:val="none"/>
                <w:lang w:eastAsia="zh-CN"/>
              </w:rPr>
              <w:t xml:space="preserve">较差</w:t>
            </w:r>
            <w:r>
              <w:rPr>
                <w:rFonts w:hint="eastAsia" w:ascii="宋体" w:hAnsi="宋体" w:eastAsia="宋体" w:cs="宋体"/>
                <w:color w:val="000000" w:themeColor="text1"/>
                <w:spacing w:val="9"/>
                <w:sz w:val="21"/>
                <w:szCs w:val="21"/>
                <w:highlight w:val="none"/>
              </w:rPr>
              <w:t xml:space="preserve">，内容</w:t>
            </w:r>
            <w:r>
              <w:rPr>
                <w:rFonts w:hint="eastAsia" w:ascii="宋体" w:hAnsi="宋体" w:cs="宋体"/>
                <w:color w:val="000000" w:themeColor="text1"/>
                <w:spacing w:val="9"/>
                <w:sz w:val="21"/>
                <w:szCs w:val="21"/>
                <w:highlight w:val="none"/>
                <w:lang w:eastAsia="zh-CN"/>
              </w:rPr>
              <w:t xml:space="preserve">较少</w:t>
            </w:r>
            <w:r>
              <w:rPr>
                <w:rFonts w:hint="eastAsia" w:ascii="宋体" w:hAnsi="宋体" w:eastAsia="宋体" w:cs="宋体"/>
                <w:color w:val="000000" w:themeColor="text1"/>
                <w:spacing w:val="9"/>
                <w:sz w:val="21"/>
                <w:szCs w:val="21"/>
                <w:highlight w:val="none"/>
              </w:rPr>
              <w:t xml:space="preserve">，任务目标有一定难度，得</w:t>
            </w:r>
            <w:r>
              <w:rPr>
                <w:rFonts w:hint="eastAsia" w:ascii="宋体" w:hAnsi="宋体" w:cs="宋体"/>
                <w:color w:val="000000" w:themeColor="text1"/>
                <w:spacing w:val="9"/>
                <w:sz w:val="21"/>
                <w:szCs w:val="21"/>
                <w:highlight w:val="none"/>
                <w:lang w:val="en-US" w:eastAsia="zh-CN"/>
              </w:rPr>
              <w:t xml:space="preserve">0.5</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pStyle w:val="773"/>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5.未提供本项内容的不得分。</w:t>
            </w:r>
            <w:r>
              <w:rPr>
                <w:color w:val="000000" w:themeColor="text1"/>
                <w:highlight w:val="none"/>
              </w:rPr>
            </w:r>
            <w:r/>
          </w:p>
        </w:tc>
      </w:tr>
      <w:tr>
        <w:trPr>
          <w:jc w:val="center"/>
        </w:trPr>
        <w:tc>
          <w:tcPr>
            <w:shd w:val="clear" w:color="auto" w:fill="auto"/>
            <w:tcW w:w="853"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140"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005"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rPr>
              <w:t xml:space="preserve">诊断项目档案管理</w:t>
            </w:r>
            <w:r>
              <w:rPr>
                <w:color w:val="000000" w:themeColor="text1"/>
                <w:highlight w:val="none"/>
              </w:rPr>
            </w:r>
            <w:r/>
          </w:p>
        </w:tc>
        <w:tc>
          <w:tcPr>
            <w:shd w:val="clear" w:color="auto" w:fill="auto"/>
            <w:tcW w:w="870"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lang w:val="en-US" w:eastAsia="zh-CN"/>
              </w:rPr>
              <w:t xml:space="preserve">5</w:t>
            </w:r>
            <w:r>
              <w:rPr>
                <w:color w:val="000000" w:themeColor="text1"/>
                <w:highlight w:val="none"/>
              </w:rPr>
            </w:r>
            <w:r/>
          </w:p>
        </w:tc>
        <w:tc>
          <w:tcPr>
            <w:shd w:val="clear" w:color="auto" w:fill="auto"/>
            <w:tcW w:w="6085" w:type="dxa"/>
            <w:vAlign w:val="center"/>
            <w:textDirection w:val="lrTb"/>
            <w:noWrap w:val="false"/>
          </w:tcPr>
          <w:p>
            <w:pPr>
              <w:jc w:val="left"/>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rPr>
              <w:t xml:space="preserve">根据投标人针对本项目的</w:t>
            </w:r>
            <w:r>
              <w:rPr>
                <w:rFonts w:hint="eastAsia" w:ascii="宋体" w:hAnsi="宋体" w:eastAsia="宋体" w:cs="宋体"/>
                <w:color w:val="000000" w:themeColor="text1"/>
                <w:spacing w:val="-1"/>
                <w:sz w:val="21"/>
                <w:szCs w:val="21"/>
                <w:highlight w:val="none"/>
              </w:rPr>
              <w:t xml:space="preserve">档案管理方案</w:t>
            </w:r>
            <w:r>
              <w:rPr>
                <w:rFonts w:hint="eastAsia" w:ascii="宋体" w:hAnsi="宋体" w:eastAsia="宋体" w:cs="宋体"/>
                <w:color w:val="000000" w:themeColor="text1"/>
                <w:spacing w:val="9"/>
                <w:sz w:val="21"/>
                <w:szCs w:val="21"/>
                <w:highlight w:val="none"/>
              </w:rPr>
              <w:t xml:space="preserve">进行打分。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1.</w:t>
            </w:r>
            <w:r>
              <w:rPr>
                <w:rFonts w:hint="eastAsia" w:ascii="宋体" w:hAnsi="宋体" w:eastAsia="宋体" w:cs="宋体"/>
                <w:color w:val="000000" w:themeColor="text1"/>
                <w:spacing w:val="9"/>
                <w:sz w:val="21"/>
                <w:szCs w:val="21"/>
                <w:highlight w:val="none"/>
              </w:rPr>
              <w:t xml:space="preserve">项目档案管理制度健全，归档方法科学规范，内容详细完善，得</w:t>
            </w:r>
            <w:r>
              <w:rPr>
                <w:rFonts w:hint="eastAsia" w:ascii="宋体" w:hAnsi="宋体" w:eastAsia="宋体" w:cs="宋体"/>
                <w:color w:val="000000" w:themeColor="text1"/>
                <w:spacing w:val="9"/>
                <w:sz w:val="21"/>
                <w:szCs w:val="21"/>
                <w:highlight w:val="none"/>
                <w:lang w:val="en-US" w:eastAsia="zh-CN"/>
              </w:rPr>
              <w:t xml:space="preserve">5</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2.</w:t>
            </w:r>
            <w:r>
              <w:rPr>
                <w:rFonts w:hint="eastAsia" w:ascii="宋体" w:hAnsi="宋体" w:eastAsia="宋体" w:cs="宋体"/>
                <w:color w:val="000000" w:themeColor="text1"/>
                <w:spacing w:val="9"/>
                <w:sz w:val="21"/>
                <w:szCs w:val="21"/>
                <w:highlight w:val="none"/>
              </w:rPr>
              <w:t xml:space="preserve">项目档案管理制度较健全，归档方法较规范，内容较完善，得</w:t>
            </w:r>
            <w:r>
              <w:rPr>
                <w:rFonts w:hint="eastAsia" w:ascii="宋体" w:hAnsi="宋体" w:eastAsia="宋体" w:cs="宋体"/>
                <w:color w:val="000000" w:themeColor="text1"/>
                <w:spacing w:val="9"/>
                <w:sz w:val="21"/>
                <w:szCs w:val="21"/>
                <w:highlight w:val="none"/>
                <w:lang w:val="en-US" w:eastAsia="zh-CN"/>
              </w:rPr>
              <w:t xml:space="preserve">3</w:t>
            </w:r>
            <w:r>
              <w:rPr>
                <w:rFonts w:hint="eastAsia" w:ascii="宋体" w:hAnsi="宋体" w:cs="宋体"/>
                <w:color w:val="000000" w:themeColor="text1"/>
                <w:spacing w:val="9"/>
                <w:sz w:val="21"/>
                <w:szCs w:val="21"/>
                <w:highlight w:val="none"/>
                <w:lang w:val="en-US" w:eastAsia="zh-CN"/>
              </w:rPr>
              <w:t xml:space="preserve">.5</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3.</w:t>
            </w:r>
            <w:r>
              <w:rPr>
                <w:rFonts w:hint="eastAsia" w:ascii="宋体" w:hAnsi="宋体" w:eastAsia="宋体" w:cs="宋体"/>
                <w:color w:val="000000" w:themeColor="text1"/>
                <w:spacing w:val="9"/>
                <w:sz w:val="21"/>
                <w:szCs w:val="21"/>
                <w:highlight w:val="none"/>
              </w:rPr>
              <w:t xml:space="preserve">具有相关项目档案管理制度，归档方法基本可行，内容一般，得</w:t>
            </w:r>
            <w:r>
              <w:rPr>
                <w:rFonts w:hint="eastAsia" w:ascii="宋体" w:hAnsi="宋体" w:cs="宋体"/>
                <w:color w:val="000000" w:themeColor="text1"/>
                <w:spacing w:val="9"/>
                <w:sz w:val="21"/>
                <w:szCs w:val="21"/>
                <w:highlight w:val="none"/>
                <w:lang w:val="en-US" w:eastAsia="zh-CN"/>
              </w:rPr>
              <w:t xml:space="preserve">2</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cs="宋体"/>
                <w:color w:val="000000" w:themeColor="text1"/>
                <w:spacing w:val="9"/>
                <w:sz w:val="21"/>
                <w:szCs w:val="21"/>
                <w:highlight w:val="none"/>
                <w:lang w:val="en-US" w:eastAsia="zh-CN" w:bidi="ar-SA"/>
              </w:rPr>
              <w:t xml:space="preserve">4</w:t>
            </w:r>
            <w:r>
              <w:rPr>
                <w:rFonts w:hint="eastAsia" w:ascii="宋体" w:hAnsi="宋体" w:eastAsia="宋体" w:cs="宋体"/>
                <w:color w:val="000000" w:themeColor="text1"/>
                <w:spacing w:val="9"/>
                <w:sz w:val="21"/>
                <w:szCs w:val="21"/>
                <w:highlight w:val="none"/>
                <w:lang w:val="en-US" w:eastAsia="zh-CN" w:bidi="ar-SA"/>
              </w:rPr>
              <w:t xml:space="preserve">.</w:t>
            </w:r>
            <w:r>
              <w:rPr>
                <w:rFonts w:hint="eastAsia" w:ascii="宋体" w:hAnsi="宋体" w:eastAsia="宋体" w:cs="宋体"/>
                <w:color w:val="000000" w:themeColor="text1"/>
                <w:spacing w:val="9"/>
                <w:sz w:val="21"/>
                <w:szCs w:val="21"/>
                <w:highlight w:val="none"/>
              </w:rPr>
              <w:t xml:space="preserve">相关项目档案管理制度</w:t>
            </w:r>
            <w:r>
              <w:rPr>
                <w:rFonts w:hint="eastAsia" w:ascii="宋体" w:hAnsi="宋体" w:cs="宋体"/>
                <w:color w:val="000000" w:themeColor="text1"/>
                <w:spacing w:val="9"/>
                <w:sz w:val="21"/>
                <w:szCs w:val="21"/>
                <w:highlight w:val="none"/>
                <w:lang w:eastAsia="zh-CN"/>
              </w:rPr>
              <w:t xml:space="preserve">有缺项</w:t>
            </w:r>
            <w:r>
              <w:rPr>
                <w:rFonts w:hint="eastAsia" w:ascii="宋体" w:hAnsi="宋体" w:eastAsia="宋体" w:cs="宋体"/>
                <w:color w:val="000000" w:themeColor="text1"/>
                <w:spacing w:val="9"/>
                <w:sz w:val="21"/>
                <w:szCs w:val="21"/>
                <w:highlight w:val="none"/>
              </w:rPr>
              <w:t xml:space="preserve">，归档方法可行</w:t>
            </w:r>
            <w:r>
              <w:rPr>
                <w:rFonts w:hint="eastAsia" w:ascii="宋体" w:hAnsi="宋体" w:cs="宋体"/>
                <w:color w:val="000000" w:themeColor="text1"/>
                <w:spacing w:val="9"/>
                <w:sz w:val="21"/>
                <w:szCs w:val="21"/>
                <w:highlight w:val="none"/>
                <w:lang w:eastAsia="zh-CN"/>
              </w:rPr>
              <w:t xml:space="preserve">不高</w:t>
            </w:r>
            <w:r>
              <w:rPr>
                <w:rFonts w:hint="eastAsia" w:ascii="宋体" w:hAnsi="宋体" w:eastAsia="宋体" w:cs="宋体"/>
                <w:color w:val="000000" w:themeColor="text1"/>
                <w:spacing w:val="9"/>
                <w:sz w:val="21"/>
                <w:szCs w:val="21"/>
                <w:highlight w:val="none"/>
              </w:rPr>
              <w:t xml:space="preserve">，内容</w:t>
            </w:r>
            <w:r>
              <w:rPr>
                <w:rFonts w:hint="eastAsia" w:ascii="宋体" w:hAnsi="宋体" w:cs="宋体"/>
                <w:color w:val="000000" w:themeColor="text1"/>
                <w:spacing w:val="9"/>
                <w:sz w:val="21"/>
                <w:szCs w:val="21"/>
                <w:highlight w:val="none"/>
                <w:lang w:eastAsia="zh-CN"/>
              </w:rPr>
              <w:t xml:space="preserve">较差</w:t>
            </w:r>
            <w:r>
              <w:rPr>
                <w:rFonts w:hint="eastAsia" w:ascii="宋体" w:hAnsi="宋体" w:eastAsia="宋体" w:cs="宋体"/>
                <w:color w:val="000000" w:themeColor="text1"/>
                <w:spacing w:val="9"/>
                <w:sz w:val="21"/>
                <w:szCs w:val="21"/>
                <w:highlight w:val="none"/>
              </w:rPr>
              <w:t xml:space="preserve">，得</w:t>
            </w:r>
            <w:r>
              <w:rPr>
                <w:rFonts w:hint="eastAsia" w:ascii="宋体" w:hAnsi="宋体" w:cs="宋体"/>
                <w:color w:val="000000" w:themeColor="text1"/>
                <w:spacing w:val="9"/>
                <w:sz w:val="21"/>
                <w:szCs w:val="21"/>
                <w:highlight w:val="none"/>
                <w:lang w:val="en-US" w:eastAsia="zh-CN"/>
              </w:rPr>
              <w:t xml:space="preserve">0.5</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pStyle w:val="773"/>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5.未提供本项内容的不得分。</w:t>
            </w:r>
            <w:r>
              <w:rPr>
                <w:color w:val="000000" w:themeColor="text1"/>
                <w:highlight w:val="none"/>
              </w:rPr>
            </w:r>
            <w:r/>
          </w:p>
        </w:tc>
      </w:tr>
      <w:tr>
        <w:trPr>
          <w:jc w:val="center"/>
        </w:trPr>
        <w:tc>
          <w:tcPr>
            <w:shd w:val="clear" w:color="auto" w:fill="auto"/>
            <w:tcW w:w="853"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140"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005"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rPr>
              <w:t xml:space="preserve">诊断项目培训方案</w:t>
            </w:r>
            <w:r>
              <w:rPr>
                <w:color w:val="000000" w:themeColor="text1"/>
                <w:highlight w:val="none"/>
              </w:rPr>
            </w:r>
            <w:r/>
          </w:p>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rPr>
            </w:r>
            <w:r>
              <w:rPr>
                <w:color w:val="000000" w:themeColor="text1"/>
                <w:highlight w:val="none"/>
              </w:rPr>
            </w:r>
            <w:r/>
          </w:p>
        </w:tc>
        <w:tc>
          <w:tcPr>
            <w:shd w:val="clear" w:color="auto" w:fill="auto"/>
            <w:tcW w:w="870"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lang w:val="en-US" w:eastAsia="zh-CN"/>
              </w:rPr>
              <w:t xml:space="preserve">5</w:t>
            </w:r>
            <w:r>
              <w:rPr>
                <w:color w:val="000000" w:themeColor="text1"/>
                <w:highlight w:val="none"/>
              </w:rPr>
            </w:r>
            <w:r/>
          </w:p>
        </w:tc>
        <w:tc>
          <w:tcPr>
            <w:shd w:val="clear" w:color="auto" w:fill="auto"/>
            <w:tcW w:w="6085" w:type="dxa"/>
            <w:vAlign w:val="center"/>
            <w:textDirection w:val="lrTb"/>
            <w:noWrap w:val="false"/>
          </w:tcPr>
          <w:p>
            <w:pPr>
              <w:jc w:val="left"/>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rPr>
              <w:t xml:space="preserve">根据投标人针对本项目的</w:t>
            </w:r>
            <w:r>
              <w:rPr>
                <w:rFonts w:hint="eastAsia" w:ascii="宋体" w:hAnsi="宋体" w:eastAsia="宋体" w:cs="宋体"/>
                <w:color w:val="000000" w:themeColor="text1"/>
                <w:spacing w:val="-1"/>
                <w:sz w:val="21"/>
                <w:szCs w:val="21"/>
                <w:highlight w:val="none"/>
              </w:rPr>
              <w:t xml:space="preserve">培训服务方案</w:t>
            </w:r>
            <w:r>
              <w:rPr>
                <w:rFonts w:hint="eastAsia" w:ascii="宋体" w:hAnsi="宋体" w:eastAsia="宋体" w:cs="宋体"/>
                <w:color w:val="000000" w:themeColor="text1"/>
                <w:spacing w:val="9"/>
                <w:sz w:val="21"/>
                <w:szCs w:val="21"/>
                <w:highlight w:val="none"/>
              </w:rPr>
              <w:t xml:space="preserve">进行打分。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1.</w:t>
            </w:r>
            <w:r>
              <w:rPr>
                <w:rFonts w:hint="eastAsia" w:ascii="宋体" w:hAnsi="宋体" w:eastAsia="宋体" w:cs="宋体"/>
                <w:color w:val="000000" w:themeColor="text1"/>
                <w:spacing w:val="9"/>
                <w:sz w:val="21"/>
                <w:szCs w:val="21"/>
                <w:highlight w:val="none"/>
              </w:rPr>
              <w:t xml:space="preserve">培训方案系统、完整、可操作性强，培训时间安排得当，得</w:t>
            </w:r>
            <w:r>
              <w:rPr>
                <w:rFonts w:hint="eastAsia" w:ascii="宋体" w:hAnsi="宋体" w:eastAsia="宋体" w:cs="宋体"/>
                <w:color w:val="000000" w:themeColor="text1"/>
                <w:spacing w:val="9"/>
                <w:sz w:val="21"/>
                <w:szCs w:val="21"/>
                <w:highlight w:val="none"/>
                <w:lang w:val="en-US" w:eastAsia="zh-CN"/>
              </w:rPr>
              <w:t xml:space="preserve">5</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2.</w:t>
            </w:r>
            <w:r>
              <w:rPr>
                <w:rFonts w:hint="eastAsia" w:ascii="宋体" w:hAnsi="宋体" w:eastAsia="宋体" w:cs="宋体"/>
                <w:color w:val="000000" w:themeColor="text1"/>
                <w:spacing w:val="9"/>
                <w:sz w:val="21"/>
                <w:szCs w:val="21"/>
                <w:highlight w:val="none"/>
              </w:rPr>
              <w:t xml:space="preserve">培训内容适宜、较完整，具有一定的可操作性，培训时间安排较合理，得</w:t>
            </w:r>
            <w:r>
              <w:rPr>
                <w:rFonts w:hint="eastAsia" w:ascii="宋体" w:hAnsi="宋体" w:eastAsia="宋体" w:cs="宋体"/>
                <w:color w:val="000000" w:themeColor="text1"/>
                <w:spacing w:val="9"/>
                <w:sz w:val="21"/>
                <w:szCs w:val="21"/>
                <w:highlight w:val="none"/>
                <w:lang w:val="en-US" w:eastAsia="zh-CN"/>
              </w:rPr>
              <w:t xml:space="preserve">3</w:t>
            </w:r>
            <w:r>
              <w:rPr>
                <w:rFonts w:hint="eastAsia" w:ascii="宋体" w:hAnsi="宋体" w:cs="宋体"/>
                <w:color w:val="000000" w:themeColor="text1"/>
                <w:spacing w:val="9"/>
                <w:sz w:val="21"/>
                <w:szCs w:val="21"/>
                <w:highlight w:val="none"/>
                <w:lang w:val="en-US" w:eastAsia="zh-CN"/>
              </w:rPr>
              <w:t xml:space="preserve">.5</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lang w:val="en-US" w:eastAsia="zh-CN" w:bidi="ar-SA"/>
              </w:rPr>
              <w:t xml:space="preserve">3.</w:t>
            </w:r>
            <w:r>
              <w:rPr>
                <w:rFonts w:hint="eastAsia" w:ascii="宋体" w:hAnsi="宋体" w:eastAsia="宋体" w:cs="宋体"/>
                <w:color w:val="000000" w:themeColor="text1"/>
                <w:spacing w:val="9"/>
                <w:sz w:val="21"/>
                <w:szCs w:val="21"/>
                <w:highlight w:val="none"/>
              </w:rPr>
              <w:t xml:space="preserve">培训方案一般，培训</w:t>
            </w:r>
            <w:r>
              <w:rPr>
                <w:rFonts w:hint="eastAsia" w:ascii="宋体" w:hAnsi="宋体" w:cs="宋体"/>
                <w:color w:val="000000" w:themeColor="text1"/>
                <w:spacing w:val="9"/>
                <w:sz w:val="21"/>
                <w:szCs w:val="21"/>
                <w:highlight w:val="none"/>
                <w:lang w:eastAsia="zh-CN"/>
              </w:rPr>
              <w:t xml:space="preserve">时间</w:t>
            </w:r>
            <w:r>
              <w:rPr>
                <w:rFonts w:hint="eastAsia" w:ascii="宋体" w:hAnsi="宋体" w:eastAsia="宋体" w:cs="宋体"/>
                <w:color w:val="000000" w:themeColor="text1"/>
                <w:spacing w:val="9"/>
                <w:sz w:val="21"/>
                <w:szCs w:val="21"/>
                <w:highlight w:val="none"/>
              </w:rPr>
              <w:t xml:space="preserve">安排不</w:t>
            </w:r>
            <w:r>
              <w:rPr>
                <w:rFonts w:hint="eastAsia" w:ascii="宋体" w:hAnsi="宋体" w:cs="宋体"/>
                <w:color w:val="000000" w:themeColor="text1"/>
                <w:spacing w:val="9"/>
                <w:sz w:val="21"/>
                <w:szCs w:val="21"/>
                <w:highlight w:val="none"/>
                <w:lang w:eastAsia="zh-CN"/>
              </w:rPr>
              <w:t xml:space="preserve">完全</w:t>
            </w:r>
            <w:r>
              <w:rPr>
                <w:rFonts w:hint="eastAsia" w:ascii="宋体" w:hAnsi="宋体" w:eastAsia="宋体" w:cs="宋体"/>
                <w:color w:val="000000" w:themeColor="text1"/>
                <w:spacing w:val="9"/>
                <w:sz w:val="21"/>
                <w:szCs w:val="21"/>
                <w:highlight w:val="none"/>
              </w:rPr>
              <w:t xml:space="preserve">合理，培训内容与诊断方案需求有</w:t>
            </w:r>
            <w:r>
              <w:rPr>
                <w:rFonts w:hint="eastAsia" w:ascii="宋体" w:hAnsi="宋体" w:cs="宋体"/>
                <w:color w:val="000000" w:themeColor="text1"/>
                <w:spacing w:val="9"/>
                <w:sz w:val="21"/>
                <w:szCs w:val="21"/>
                <w:highlight w:val="none"/>
                <w:lang w:eastAsia="zh-CN"/>
              </w:rPr>
              <w:t xml:space="preserve">不完全相同</w:t>
            </w:r>
            <w:r>
              <w:rPr>
                <w:rFonts w:hint="eastAsia" w:ascii="宋体" w:hAnsi="宋体" w:eastAsia="宋体" w:cs="宋体"/>
                <w:color w:val="000000" w:themeColor="text1"/>
                <w:spacing w:val="9"/>
                <w:sz w:val="21"/>
                <w:szCs w:val="21"/>
                <w:highlight w:val="none"/>
              </w:rPr>
              <w:t xml:space="preserve">，得</w:t>
            </w:r>
            <w:r>
              <w:rPr>
                <w:rFonts w:hint="eastAsia" w:ascii="宋体" w:hAnsi="宋体" w:cs="宋体"/>
                <w:color w:val="000000" w:themeColor="text1"/>
                <w:spacing w:val="9"/>
                <w:sz w:val="21"/>
                <w:szCs w:val="21"/>
                <w:highlight w:val="none"/>
                <w:lang w:val="en-US" w:eastAsia="zh-CN"/>
              </w:rPr>
              <w:t xml:space="preserve">2</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cs="宋体"/>
                <w:color w:val="000000" w:themeColor="text1"/>
                <w:spacing w:val="9"/>
                <w:sz w:val="21"/>
                <w:szCs w:val="21"/>
                <w:highlight w:val="none"/>
                <w:lang w:val="en-US" w:eastAsia="zh-CN" w:bidi="ar-SA"/>
              </w:rPr>
              <w:t xml:space="preserve">4</w:t>
            </w:r>
            <w:r>
              <w:rPr>
                <w:rFonts w:hint="eastAsia" w:ascii="宋体" w:hAnsi="宋体" w:eastAsia="宋体" w:cs="宋体"/>
                <w:color w:val="000000" w:themeColor="text1"/>
                <w:spacing w:val="9"/>
                <w:sz w:val="21"/>
                <w:szCs w:val="21"/>
                <w:highlight w:val="none"/>
                <w:lang w:val="en-US" w:eastAsia="zh-CN" w:bidi="ar-SA"/>
              </w:rPr>
              <w:t xml:space="preserve">.</w:t>
            </w:r>
            <w:r>
              <w:rPr>
                <w:rFonts w:hint="eastAsia" w:ascii="宋体" w:hAnsi="宋体" w:eastAsia="宋体" w:cs="宋体"/>
                <w:color w:val="000000" w:themeColor="text1"/>
                <w:spacing w:val="9"/>
                <w:sz w:val="21"/>
                <w:szCs w:val="21"/>
                <w:highlight w:val="none"/>
              </w:rPr>
              <w:t xml:space="preserve">培训方案</w:t>
            </w:r>
            <w:r>
              <w:rPr>
                <w:rFonts w:hint="eastAsia" w:ascii="宋体" w:hAnsi="宋体" w:cs="宋体"/>
                <w:color w:val="000000" w:themeColor="text1"/>
                <w:spacing w:val="9"/>
                <w:sz w:val="21"/>
                <w:szCs w:val="21"/>
                <w:highlight w:val="none"/>
                <w:lang w:eastAsia="zh-CN"/>
              </w:rPr>
              <w:t xml:space="preserve">可行度较低</w:t>
            </w:r>
            <w:r>
              <w:rPr>
                <w:rFonts w:hint="eastAsia" w:ascii="宋体" w:hAnsi="宋体" w:eastAsia="宋体" w:cs="宋体"/>
                <w:color w:val="000000" w:themeColor="text1"/>
                <w:spacing w:val="9"/>
                <w:sz w:val="21"/>
                <w:szCs w:val="21"/>
                <w:highlight w:val="none"/>
              </w:rPr>
              <w:t xml:space="preserve">，培训安排不合理，培训内容与诊断方案需求有一定差距，得</w:t>
            </w:r>
            <w:r>
              <w:rPr>
                <w:rFonts w:hint="eastAsia" w:ascii="宋体" w:hAnsi="宋体" w:cs="宋体"/>
                <w:color w:val="000000" w:themeColor="text1"/>
                <w:spacing w:val="9"/>
                <w:sz w:val="21"/>
                <w:szCs w:val="21"/>
                <w:highlight w:val="none"/>
                <w:lang w:val="en-US" w:eastAsia="zh-CN"/>
              </w:rPr>
              <w:t xml:space="preserve">0.5</w:t>
            </w:r>
            <w:r>
              <w:rPr>
                <w:rFonts w:hint="eastAsia" w:ascii="宋体" w:hAnsi="宋体" w:eastAsia="宋体" w:cs="宋体"/>
                <w:color w:val="000000" w:themeColor="text1"/>
                <w:spacing w:val="9"/>
                <w:sz w:val="21"/>
                <w:szCs w:val="21"/>
                <w:highlight w:val="none"/>
              </w:rPr>
              <w:t xml:space="preserve">分。</w:t>
            </w:r>
            <w:r>
              <w:rPr>
                <w:color w:val="000000" w:themeColor="text1"/>
                <w:highlight w:val="none"/>
              </w:rPr>
            </w:r>
            <w:r/>
          </w:p>
          <w:p>
            <w:pPr>
              <w:pStyle w:val="773"/>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5.未提供本项内容的不得分。</w:t>
            </w:r>
            <w:r>
              <w:rPr>
                <w:color w:val="000000" w:themeColor="text1"/>
                <w:highlight w:val="none"/>
              </w:rPr>
            </w:r>
            <w:r/>
          </w:p>
        </w:tc>
      </w:tr>
      <w:tr>
        <w:trPr>
          <w:jc w:val="center"/>
        </w:trPr>
        <w:tc>
          <w:tcPr>
            <w:shd w:val="clear" w:color="auto" w:fill="auto"/>
            <w:tcW w:w="853"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140" w:type="dxa"/>
            <w:vAlign w:val="center"/>
            <w:vMerge w:val="continue"/>
            <w:textDirection w:val="lrTb"/>
            <w:noWrap w:val="false"/>
          </w:tcPr>
          <w:p>
            <w:pPr>
              <w:jc w:val="center"/>
              <w:pageBreakBefore w:val="0"/>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W w:w="1005"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rPr>
              <w:t xml:space="preserve">项目售后服务</w:t>
            </w:r>
            <w:r>
              <w:rPr>
                <w:color w:val="000000" w:themeColor="text1"/>
                <w:highlight w:val="none"/>
              </w:rPr>
            </w:r>
            <w:r/>
          </w:p>
        </w:tc>
        <w:tc>
          <w:tcPr>
            <w:shd w:val="clear" w:color="auto" w:fill="auto"/>
            <w:tcW w:w="870"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lang w:val="en-US" w:eastAsia="zh-CN"/>
              </w:rPr>
              <w:t xml:space="preserve">5</w:t>
            </w:r>
            <w:r>
              <w:rPr>
                <w:color w:val="000000" w:themeColor="text1"/>
                <w:highlight w:val="none"/>
              </w:rPr>
            </w:r>
            <w:r/>
          </w:p>
        </w:tc>
        <w:tc>
          <w:tcPr>
            <w:shd w:val="clear" w:color="auto" w:fill="auto"/>
            <w:tcW w:w="6085" w:type="dxa"/>
            <w:vAlign w:val="center"/>
            <w:textDirection w:val="lrTb"/>
            <w:noWrap w:val="false"/>
          </w:tcPr>
          <w:p>
            <w:pPr>
              <w:pStyle w:val="773"/>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rPr>
              <w:t xml:space="preserve">根据投标人针对本项目的项目售后服务方案进行打分。</w:t>
            </w:r>
            <w:r>
              <w:rPr>
                <w:color w:val="000000" w:themeColor="text1"/>
                <w:highlight w:val="none"/>
              </w:rPr>
            </w:r>
            <w:r/>
          </w:p>
          <w:p>
            <w:pPr>
              <w:pStyle w:val="773"/>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rPr>
              <w:t xml:space="preserve">1.售后服务方案完善，售后服务能立即响应，快速服务，应急保障措施健全，人员投入时间节点合理，得5分。</w:t>
            </w:r>
            <w:r>
              <w:rPr>
                <w:color w:val="000000" w:themeColor="text1"/>
                <w:highlight w:val="none"/>
              </w:rPr>
            </w:r>
            <w:r/>
          </w:p>
          <w:p>
            <w:pPr>
              <w:pStyle w:val="773"/>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rPr>
              <w:t xml:space="preserve">2.售后服务方案较完善，售后服务能按时响应、服务较快，应急保障措施较完善，人员投入时间节点较合理，得3.5分。</w:t>
            </w:r>
            <w:r>
              <w:rPr>
                <w:color w:val="000000" w:themeColor="text1"/>
                <w:highlight w:val="none"/>
              </w:rPr>
            </w:r>
            <w:r/>
          </w:p>
          <w:p>
            <w:pPr>
              <w:pStyle w:val="773"/>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rPr>
              <w:t xml:space="preserve">3.售后服务方案一般，售后服务能按时响应、服务一般，应急保障措施一般，人员投入时间节点有欠缺，得2分。</w:t>
            </w:r>
            <w:r>
              <w:rPr>
                <w:color w:val="000000" w:themeColor="text1"/>
                <w:highlight w:val="none"/>
              </w:rPr>
            </w:r>
            <w:r/>
          </w:p>
          <w:p>
            <w:pPr>
              <w:pStyle w:val="773"/>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rPr>
              <w:t xml:space="preserve">4.售后服务方案具备，售后服务响应能力较弱，应急保障措施不全，人员投入时间节点不及时，得0.5分。</w:t>
            </w:r>
            <w:r>
              <w:rPr>
                <w:color w:val="000000" w:themeColor="text1"/>
                <w:highlight w:val="none"/>
              </w:rPr>
            </w:r>
            <w:r/>
          </w:p>
          <w:p>
            <w:pPr>
              <w:pStyle w:val="773"/>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9"/>
                <w:sz w:val="21"/>
                <w:szCs w:val="21"/>
                <w:highlight w:val="none"/>
              </w:rPr>
              <w:t xml:space="preserve">5.未提供本项内容的不得分。</w:t>
            </w:r>
            <w:r>
              <w:rPr>
                <w:color w:val="000000" w:themeColor="text1"/>
                <w:highlight w:val="none"/>
              </w:rPr>
            </w:r>
            <w:r/>
          </w:p>
        </w:tc>
      </w:tr>
      <w:tr>
        <w:trPr>
          <w:jc w:val="center"/>
        </w:trPr>
        <w:tc>
          <w:tcPr>
            <w:shd w:val="clear" w:color="auto" w:fill="auto"/>
            <w:tcW w:w="853"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rPr>
            </w:r>
            <w:r>
              <w:rPr>
                <w:color w:val="000000" w:themeColor="text1"/>
                <w:highlight w:val="none"/>
              </w:rPr>
            </w:r>
            <w:r/>
          </w:p>
        </w:tc>
        <w:tc>
          <w:tcPr>
            <w:shd w:val="clear" w:color="auto" w:fill="auto"/>
            <w:tcW w:w="1140"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rPr>
            </w:r>
            <w:r>
              <w:rPr>
                <w:color w:val="000000" w:themeColor="text1"/>
                <w:highlight w:val="none"/>
              </w:rPr>
            </w:r>
            <w:r/>
          </w:p>
        </w:tc>
        <w:tc>
          <w:tcPr>
            <w:shd w:val="clear" w:color="auto" w:fill="auto"/>
            <w:tcW w:w="1005" w:type="dxa"/>
            <w:vAlign w:val="center"/>
            <w:textDirection w:val="lrTb"/>
            <w:noWrap w:val="false"/>
          </w:tcPr>
          <w:p>
            <w:pPr>
              <w:jc w:val="center"/>
              <w:pageBreakBefore w:val="0"/>
              <w:spacing w:line="360" w:lineRule="auto"/>
              <w:rPr>
                <w:rFonts w:hint="eastAsia"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lang w:val="zh-CN" w:eastAsia="zh-CN"/>
              </w:rPr>
              <w:t xml:space="preserve">项目响应时效</w:t>
            </w:r>
            <w:r>
              <w:rPr>
                <w:rFonts w:hint="eastAsia" w:ascii="宋体" w:hAnsi="宋体" w:cs="宋体"/>
                <w:color w:val="000000" w:themeColor="text1"/>
                <w:spacing w:val="-1"/>
                <w:sz w:val="21"/>
                <w:szCs w:val="21"/>
                <w:highlight w:val="none"/>
                <w:lang w:val="zh-CN" w:eastAsia="zh-CN"/>
              </w:rPr>
              <w:t xml:space="preserve">方案</w:t>
            </w:r>
            <w:r>
              <w:rPr>
                <w:color w:val="000000" w:themeColor="text1"/>
                <w:highlight w:val="none"/>
              </w:rPr>
            </w:r>
            <w:r/>
          </w:p>
        </w:tc>
        <w:tc>
          <w:tcPr>
            <w:shd w:val="clear" w:color="auto" w:fill="auto"/>
            <w:tcW w:w="870" w:type="dxa"/>
            <w:vAlign w:val="center"/>
            <w:textDirection w:val="lrTb"/>
            <w:noWrap w:val="false"/>
          </w:tcPr>
          <w:p>
            <w:pPr>
              <w:jc w:val="center"/>
              <w:pageBreakBefore w:val="0"/>
              <w:spacing w:line="360" w:lineRule="auto"/>
              <w:rPr>
                <w:rFonts w:hint="default" w:ascii="宋体" w:hAnsi="宋体" w:eastAsia="宋体" w:cs="宋体"/>
                <w:color w:val="000000" w:themeColor="text1"/>
                <w:spacing w:val="-1"/>
                <w:sz w:val="21"/>
                <w:szCs w:val="21"/>
                <w:highlight w:val="none"/>
              </w:rPr>
            </w:pPr>
            <w:r>
              <w:rPr>
                <w:rFonts w:hint="eastAsia" w:ascii="宋体" w:hAnsi="宋体" w:cs="宋体"/>
                <w:color w:val="000000" w:themeColor="text1"/>
                <w:spacing w:val="-1"/>
                <w:sz w:val="21"/>
                <w:szCs w:val="21"/>
                <w:highlight w:val="none"/>
                <w:lang w:val="en-US" w:eastAsia="zh-CN"/>
              </w:rPr>
              <w:t xml:space="preserve">4</w:t>
            </w:r>
            <w:r>
              <w:rPr>
                <w:color w:val="000000" w:themeColor="text1"/>
                <w:highlight w:val="none"/>
              </w:rPr>
            </w:r>
            <w:r/>
          </w:p>
        </w:tc>
        <w:tc>
          <w:tcPr>
            <w:shd w:val="clear" w:color="auto" w:fill="auto"/>
            <w:tcW w:w="6085" w:type="dxa"/>
            <w:vAlign w:val="center"/>
            <w:textDirection w:val="lrTb"/>
            <w:noWrap w:val="false"/>
          </w:tcPr>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eastAsia="宋体" w:cs="宋体"/>
                <w:color w:val="000000" w:themeColor="text1"/>
                <w:spacing w:val="9"/>
                <w:sz w:val="21"/>
                <w:szCs w:val="21"/>
                <w:highlight w:val="none"/>
              </w:rPr>
              <w:t xml:space="preserve">根据投标人针对本项目的</w:t>
            </w:r>
            <w:r>
              <w:rPr>
                <w:rFonts w:hint="eastAsia" w:ascii="宋体" w:hAnsi="宋体" w:eastAsia="宋体" w:cs="宋体"/>
                <w:color w:val="000000" w:themeColor="text1"/>
                <w:spacing w:val="9"/>
                <w:sz w:val="21"/>
                <w:szCs w:val="21"/>
                <w:highlight w:val="none"/>
                <w:lang w:val="zh-CN" w:eastAsia="zh-CN"/>
              </w:rPr>
              <w:t xml:space="preserve">响应时效</w:t>
            </w:r>
            <w:r>
              <w:rPr>
                <w:rFonts w:hint="eastAsia" w:ascii="宋体" w:hAnsi="宋体" w:cs="宋体"/>
                <w:color w:val="000000" w:themeColor="text1"/>
                <w:spacing w:val="9"/>
                <w:sz w:val="21"/>
                <w:szCs w:val="21"/>
                <w:highlight w:val="none"/>
                <w:lang w:val="zh-CN" w:eastAsia="zh-CN"/>
              </w:rPr>
              <w:t xml:space="preserve">等相关</w:t>
            </w:r>
            <w:r>
              <w:rPr>
                <w:rFonts w:hint="eastAsia" w:ascii="宋体" w:hAnsi="宋体" w:eastAsia="宋体" w:cs="宋体"/>
                <w:color w:val="000000" w:themeColor="text1"/>
                <w:spacing w:val="9"/>
                <w:sz w:val="21"/>
                <w:szCs w:val="21"/>
                <w:highlight w:val="none"/>
                <w:lang w:val="en-US" w:eastAsia="zh-CN"/>
              </w:rPr>
              <w:t xml:space="preserve">方案进行打分。包含但不限于提供响应服务方案，极速响应机制，常规问题3小时内响应、24小时内解决，重大诊断问题4小时内处置；</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cs="宋体"/>
                <w:color w:val="000000" w:themeColor="text1"/>
                <w:spacing w:val="9"/>
                <w:sz w:val="21"/>
                <w:szCs w:val="21"/>
                <w:highlight w:val="none"/>
                <w:lang w:val="en-US" w:eastAsia="zh-CN"/>
              </w:rPr>
              <w:t xml:space="preserve">1.</w:t>
            </w:r>
            <w:r>
              <w:rPr>
                <w:rFonts w:hint="eastAsia" w:ascii="宋体" w:hAnsi="宋体" w:eastAsia="宋体" w:cs="宋体"/>
                <w:color w:val="000000" w:themeColor="text1"/>
                <w:spacing w:val="9"/>
                <w:sz w:val="21"/>
                <w:szCs w:val="21"/>
                <w:highlight w:val="none"/>
                <w:lang w:val="zh-CN" w:eastAsia="zh-CN"/>
              </w:rPr>
              <w:t xml:space="preserve">响应时效</w:t>
            </w:r>
            <w:r>
              <w:rPr>
                <w:rFonts w:hint="eastAsia" w:ascii="宋体" w:hAnsi="宋体" w:eastAsia="宋体" w:cs="宋体"/>
                <w:color w:val="000000" w:themeColor="text1"/>
                <w:spacing w:val="9"/>
                <w:sz w:val="21"/>
                <w:szCs w:val="21"/>
                <w:highlight w:val="none"/>
                <w:lang w:val="en-US" w:eastAsia="zh-CN"/>
              </w:rPr>
              <w:t xml:space="preserve">内容详细清晰科学合理、针对性强、措施完善的，得</w:t>
            </w:r>
            <w:r>
              <w:rPr>
                <w:rFonts w:hint="eastAsia" w:ascii="宋体" w:hAnsi="宋体" w:cs="宋体"/>
                <w:color w:val="000000" w:themeColor="text1"/>
                <w:spacing w:val="9"/>
                <w:sz w:val="21"/>
                <w:szCs w:val="21"/>
                <w:highlight w:val="none"/>
                <w:lang w:val="en-US" w:eastAsia="zh-CN"/>
              </w:rPr>
              <w:t xml:space="preserve">4</w:t>
            </w:r>
            <w:r>
              <w:rPr>
                <w:rFonts w:hint="eastAsia" w:ascii="宋体" w:hAnsi="宋体" w:eastAsia="宋体" w:cs="宋体"/>
                <w:color w:val="000000" w:themeColor="text1"/>
                <w:spacing w:val="9"/>
                <w:sz w:val="21"/>
                <w:szCs w:val="21"/>
                <w:highlight w:val="none"/>
                <w:lang w:val="en-US" w:eastAsia="zh-CN"/>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cs="宋体"/>
                <w:color w:val="000000" w:themeColor="text1"/>
                <w:spacing w:val="9"/>
                <w:sz w:val="21"/>
                <w:szCs w:val="21"/>
                <w:highlight w:val="none"/>
                <w:lang w:val="en-US" w:eastAsia="zh-CN"/>
              </w:rPr>
              <w:t xml:space="preserve">2.</w:t>
            </w:r>
            <w:r>
              <w:rPr>
                <w:rFonts w:hint="eastAsia" w:ascii="宋体" w:hAnsi="宋体" w:eastAsia="宋体" w:cs="宋体"/>
                <w:color w:val="000000" w:themeColor="text1"/>
                <w:spacing w:val="9"/>
                <w:sz w:val="21"/>
                <w:szCs w:val="21"/>
                <w:highlight w:val="none"/>
                <w:lang w:val="zh-CN" w:eastAsia="zh-CN"/>
              </w:rPr>
              <w:t xml:space="preserve">响应时效</w:t>
            </w:r>
            <w:r>
              <w:rPr>
                <w:rFonts w:hint="eastAsia" w:ascii="宋体" w:hAnsi="宋体" w:eastAsia="宋体" w:cs="宋体"/>
                <w:color w:val="000000" w:themeColor="text1"/>
                <w:spacing w:val="9"/>
                <w:sz w:val="21"/>
                <w:szCs w:val="21"/>
                <w:highlight w:val="none"/>
                <w:lang w:val="en-US" w:eastAsia="zh-CN"/>
              </w:rPr>
              <w:t xml:space="preserve">内容较为清晰科学合理、针对性</w:t>
            </w:r>
            <w:r>
              <w:rPr>
                <w:rFonts w:hint="eastAsia" w:ascii="宋体" w:hAnsi="宋体" w:cs="宋体"/>
                <w:color w:val="000000" w:themeColor="text1"/>
                <w:spacing w:val="9"/>
                <w:sz w:val="21"/>
                <w:szCs w:val="21"/>
                <w:highlight w:val="none"/>
                <w:lang w:val="en-US" w:eastAsia="zh-CN"/>
              </w:rPr>
              <w:t xml:space="preserve">一般</w:t>
            </w:r>
            <w:r>
              <w:rPr>
                <w:rFonts w:hint="eastAsia" w:ascii="宋体" w:hAnsi="宋体" w:eastAsia="宋体" w:cs="宋体"/>
                <w:color w:val="000000" w:themeColor="text1"/>
                <w:spacing w:val="9"/>
                <w:sz w:val="21"/>
                <w:szCs w:val="21"/>
                <w:highlight w:val="none"/>
                <w:lang w:val="en-US" w:eastAsia="zh-CN"/>
              </w:rPr>
              <w:t xml:space="preserve">、措施</w:t>
            </w:r>
            <w:r>
              <w:rPr>
                <w:rFonts w:hint="eastAsia" w:ascii="宋体" w:hAnsi="宋体" w:cs="宋体"/>
                <w:color w:val="000000" w:themeColor="text1"/>
                <w:spacing w:val="9"/>
                <w:sz w:val="21"/>
                <w:szCs w:val="21"/>
                <w:highlight w:val="none"/>
                <w:lang w:val="en-US" w:eastAsia="zh-CN"/>
              </w:rPr>
              <w:t xml:space="preserve">性一般</w:t>
            </w:r>
            <w:r>
              <w:rPr>
                <w:rFonts w:hint="eastAsia" w:ascii="宋体" w:hAnsi="宋体" w:eastAsia="宋体" w:cs="宋体"/>
                <w:color w:val="000000" w:themeColor="text1"/>
                <w:spacing w:val="9"/>
                <w:sz w:val="21"/>
                <w:szCs w:val="21"/>
                <w:highlight w:val="none"/>
                <w:lang w:val="en-US" w:eastAsia="zh-CN"/>
              </w:rPr>
              <w:t xml:space="preserve">的，得</w:t>
            </w:r>
            <w:r>
              <w:rPr>
                <w:rFonts w:hint="eastAsia" w:ascii="宋体" w:hAnsi="宋体" w:cs="宋体"/>
                <w:color w:val="000000" w:themeColor="text1"/>
                <w:spacing w:val="9"/>
                <w:sz w:val="21"/>
                <w:szCs w:val="21"/>
                <w:highlight w:val="none"/>
                <w:lang w:val="en-US" w:eastAsia="zh-CN"/>
              </w:rPr>
              <w:t xml:space="preserve">2</w:t>
            </w:r>
            <w:r>
              <w:rPr>
                <w:rFonts w:hint="eastAsia" w:ascii="宋体" w:hAnsi="宋体" w:eastAsia="宋体" w:cs="宋体"/>
                <w:color w:val="000000" w:themeColor="text1"/>
                <w:spacing w:val="9"/>
                <w:sz w:val="21"/>
                <w:szCs w:val="21"/>
                <w:highlight w:val="none"/>
                <w:lang w:val="en-US" w:eastAsia="zh-CN"/>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cs="宋体"/>
                <w:color w:val="000000" w:themeColor="text1"/>
                <w:spacing w:val="9"/>
                <w:sz w:val="21"/>
                <w:szCs w:val="21"/>
                <w:highlight w:val="none"/>
                <w:lang w:val="en-US" w:eastAsia="zh-CN"/>
              </w:rPr>
              <w:t xml:space="preserve">3.</w:t>
            </w:r>
            <w:r>
              <w:rPr>
                <w:rFonts w:hint="eastAsia" w:ascii="宋体" w:hAnsi="宋体" w:eastAsia="宋体" w:cs="宋体"/>
                <w:color w:val="000000" w:themeColor="text1"/>
                <w:spacing w:val="9"/>
                <w:sz w:val="21"/>
                <w:szCs w:val="21"/>
                <w:highlight w:val="none"/>
                <w:lang w:val="zh-CN" w:eastAsia="zh-CN"/>
              </w:rPr>
              <w:t xml:space="preserve">响应时效</w:t>
            </w:r>
            <w:r>
              <w:rPr>
                <w:rFonts w:hint="eastAsia" w:ascii="宋体" w:hAnsi="宋体" w:eastAsia="宋体" w:cs="宋体"/>
                <w:color w:val="000000" w:themeColor="text1"/>
                <w:spacing w:val="9"/>
                <w:sz w:val="21"/>
                <w:szCs w:val="21"/>
                <w:highlight w:val="none"/>
                <w:lang w:val="en-US" w:eastAsia="zh-CN"/>
              </w:rPr>
              <w:t xml:space="preserve">内容欠科学、欠合理、不具有针对性、可操作性不足的，得</w:t>
            </w:r>
            <w:r>
              <w:rPr>
                <w:rFonts w:hint="eastAsia" w:ascii="宋体" w:hAnsi="宋体" w:cs="宋体"/>
                <w:color w:val="000000" w:themeColor="text1"/>
                <w:spacing w:val="9"/>
                <w:sz w:val="21"/>
                <w:szCs w:val="21"/>
                <w:highlight w:val="none"/>
                <w:lang w:val="en-US" w:eastAsia="zh-CN"/>
              </w:rPr>
              <w:t xml:space="preserve">1</w:t>
            </w:r>
            <w:r>
              <w:rPr>
                <w:rFonts w:hint="eastAsia" w:ascii="宋体" w:hAnsi="宋体" w:eastAsia="宋体" w:cs="宋体"/>
                <w:color w:val="000000" w:themeColor="text1"/>
                <w:spacing w:val="9"/>
                <w:sz w:val="21"/>
                <w:szCs w:val="21"/>
                <w:highlight w:val="none"/>
                <w:lang w:val="en-US" w:eastAsia="zh-CN"/>
              </w:rPr>
              <w:t xml:space="preserve">分；</w:t>
            </w:r>
            <w:r>
              <w:rPr>
                <w:color w:val="000000" w:themeColor="text1"/>
                <w:highlight w:val="none"/>
              </w:rPr>
            </w:r>
            <w:r/>
          </w:p>
          <w:p>
            <w:pPr>
              <w:numPr>
                <w:ilvl w:val="0"/>
                <w:numId w:val="0"/>
              </w:numPr>
              <w:pageBreakBefore w:val="0"/>
              <w:spacing w:line="360" w:lineRule="auto"/>
              <w:rPr>
                <w:rFonts w:hint="eastAsia" w:ascii="宋体" w:hAnsi="宋体" w:eastAsia="宋体" w:cs="宋体"/>
                <w:color w:val="000000" w:themeColor="text1"/>
                <w:spacing w:val="9"/>
                <w:sz w:val="21"/>
                <w:szCs w:val="21"/>
                <w:highlight w:val="none"/>
              </w:rPr>
            </w:pPr>
            <w:r>
              <w:rPr>
                <w:rFonts w:hint="eastAsia" w:ascii="宋体" w:hAnsi="宋体" w:cs="宋体"/>
                <w:color w:val="000000" w:themeColor="text1"/>
                <w:spacing w:val="9"/>
                <w:sz w:val="21"/>
                <w:szCs w:val="21"/>
                <w:highlight w:val="none"/>
                <w:lang w:val="en-US" w:eastAsia="zh-CN"/>
              </w:rPr>
              <w:t xml:space="preserve">4.</w:t>
            </w:r>
            <w:r>
              <w:rPr>
                <w:rFonts w:hint="eastAsia" w:ascii="宋体" w:hAnsi="宋体" w:eastAsia="宋体" w:cs="宋体"/>
                <w:color w:val="000000" w:themeColor="text1"/>
                <w:spacing w:val="9"/>
                <w:sz w:val="21"/>
                <w:szCs w:val="21"/>
                <w:highlight w:val="none"/>
                <w:lang w:val="en-US" w:eastAsia="zh-CN"/>
              </w:rPr>
              <w:t xml:space="preserve">未提供本项内容的不得分。</w:t>
            </w:r>
            <w:r>
              <w:rPr>
                <w:color w:val="000000" w:themeColor="text1"/>
                <w:highlight w:val="none"/>
              </w:rPr>
            </w:r>
            <w:r/>
          </w:p>
          <w:p>
            <w:pPr>
              <w:numPr>
                <w:ilvl w:val="0"/>
                <w:numId w:val="0"/>
              </w:numPr>
              <w:pageBreakBefore w:val="0"/>
              <w:spacing w:line="360" w:lineRule="auto"/>
              <w:rPr>
                <w:rFonts w:hint="default"/>
                <w:color w:val="000000" w:themeColor="text1"/>
                <w:highlight w:val="none"/>
              </w:rPr>
            </w:pPr>
            <w:r>
              <w:rPr>
                <w:rFonts w:hint="default"/>
                <w:b/>
                <w:bCs/>
                <w:color w:val="000000" w:themeColor="text1"/>
                <w:highlight w:val="none"/>
                <w:lang w:val="en-US" w:eastAsia="zh-CN"/>
              </w:rPr>
              <w:t xml:space="preserve">注：投标人须提供针对本项目的《响应时效承诺函》并加盖投标人公章，同时提供响应服务方案、极速响应机制等相关方案材料。未提供承诺函或承诺函未加盖公章的，本项得0分。</w:t>
            </w:r>
            <w:r>
              <w:rPr>
                <w:color w:val="000000" w:themeColor="text1"/>
                <w:highlight w:val="none"/>
              </w:rPr>
            </w:r>
            <w:r/>
          </w:p>
        </w:tc>
      </w:tr>
    </w:tbl>
    <w:p>
      <w:pPr>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注：评审委员会启动异常低价投标(响应)审查的情形和具体要求，包括：</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（一）采购人应当在采购文件中明确，政府采购评审中出现下列情形之一的，评审委员会应当启动异常低价投标（响应）审查程序： </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1.投标（响应）报价低于全部通过符合性审查投标人投标（响应）报价平均值50%的，即投标（响应）报价&lt;全部通过符合性审查投标人投标（响应）报价平均值×50%； </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2.投标（响应）报价低于通过符合性审查的次低报价投标人投标（响应）报价50%的，即投标（响应）报价&lt;通过符合性审查的次低报价投标人投标（响应）报价×50%； </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3.投标（响应）报价低于采购项目最高限价45%的，即投标（响应）报价&lt;采购项目最高限价×45%； </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4.评审委员会基于专业判断，认为投标人报价过低，有可能影响产品质量或者不能诚信履约的其他情形。 </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 </w:t>
      </w:r>
      <w:r>
        <w:rPr>
          <w:color w:val="000000" w:themeColor="text1"/>
          <w:highlight w:val="none"/>
        </w:rPr>
      </w:r>
      <w:r/>
    </w:p>
    <w:p>
      <w:pPr>
        <w:ind w:firstLine="420"/>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rPr>
          <w:color w:val="000000" w:themeColor="text1"/>
          <w:highlight w:val="none"/>
        </w:rPr>
      </w:r>
      <w:r/>
    </w:p>
    <w:p>
      <w:pPr>
        <w:pageBreakBefore w:val="0"/>
        <w:spacing w:line="360" w:lineRule="auto"/>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ab/>
      </w:r>
      <w:r>
        <w:rPr>
          <w:color w:val="000000" w:themeColor="text1"/>
          <w:highlight w:val="none"/>
        </w:rPr>
      </w:r>
      <w:r/>
    </w:p>
    <w:p>
      <w:pPr>
        <w:pageBreakBefore w:val="0"/>
        <w:spacing w:line="360" w:lineRule="auto"/>
        <w:rPr>
          <w:rFonts w:hint="eastAsia" w:ascii="宋体" w:hAnsi="宋体" w:eastAsia="宋体" w:cs="宋体"/>
          <w:color w:val="000000" w:themeColor="text1"/>
          <w:highlight w:val="none"/>
        </w:rPr>
        <w:outlineLvl w:val="9"/>
      </w:pPr>
      <w:r>
        <w:rPr>
          <w:color w:val="000000" w:themeColor="text1"/>
          <w:highlight w:val="none"/>
        </w:rPr>
      </w:r>
      <w:bookmarkStart w:id="112" w:name="_Toc13246"/>
      <w:r>
        <w:rPr>
          <w:color w:val="000000" w:themeColor="text1"/>
          <w:highlight w:val="none"/>
        </w:rPr>
      </w:r>
      <w:bookmarkStart w:id="113" w:name="_Toc9338"/>
      <w:r>
        <w:rPr>
          <w:color w:val="000000" w:themeColor="text1"/>
          <w:highlight w:val="none"/>
        </w:rPr>
      </w:r>
      <w:bookmarkStart w:id="114" w:name="_Toc13882"/>
      <w:r>
        <w:rPr>
          <w:color w:val="000000" w:themeColor="text1"/>
          <w:highlight w:val="none"/>
        </w:rPr>
      </w:r>
      <w:bookmarkStart w:id="115" w:name="_Toc26659"/>
      <w:r>
        <w:rPr>
          <w:color w:val="000000" w:themeColor="text1"/>
          <w:highlight w:val="none"/>
        </w:rPr>
      </w:r>
      <w:bookmarkStart w:id="116" w:name="_Toc15046"/>
      <w:r>
        <w:rPr>
          <w:color w:val="000000" w:themeColor="text1"/>
          <w:highlight w:val="none"/>
        </w:rPr>
      </w:r>
      <w:r/>
    </w:p>
    <w:p>
      <w:pPr>
        <w:pStyle w:val="756"/>
        <w:pageBreakBefore w:val="0"/>
        <w:spacing w:line="360" w:lineRule="auto"/>
        <w:rPr>
          <w:rFonts w:hint="eastAsia" w:ascii="宋体" w:hAnsi="宋体" w:eastAsia="宋体" w:cs="宋体"/>
          <w:color w:val="000000" w:themeColor="text1"/>
          <w:highlight w:val="none"/>
        </w:rPr>
        <w:sectPr>
          <w:footerReference w:type="default" r:id="rId12"/>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000000" w:themeColor="text1"/>
          <w:highlight w:val="none"/>
        </w:rPr>
      </w:r>
      <w:r>
        <w:rPr>
          <w:color w:val="000000" w:themeColor="text1"/>
          <w:highlight w:val="none"/>
        </w:rPr>
      </w:r>
      <w:r/>
    </w:p>
    <w:p>
      <w:pPr>
        <w:pStyle w:val="756"/>
        <w:pageBreakBefore w:val="0"/>
        <w:spacing w:line="360" w:lineRule="auto"/>
        <w:rPr>
          <w:rFonts w:hint="eastAsia" w:ascii="宋体" w:hAnsi="宋体" w:eastAsia="宋体" w:cs="宋体"/>
          <w:color w:val="000000" w:themeColor="text1"/>
          <w:highlight w:val="none"/>
        </w:rPr>
      </w:pPr>
      <w:r>
        <w:rPr>
          <w:color w:val="000000" w:themeColor="text1"/>
          <w:highlight w:val="none"/>
        </w:rPr>
      </w:r>
      <w:bookmarkStart w:id="117" w:name="_Toc5539"/>
      <w:r>
        <w:rPr>
          <w:rFonts w:hint="eastAsia" w:ascii="宋体" w:hAnsi="宋体" w:eastAsia="宋体" w:cs="宋体"/>
          <w:color w:val="000000" w:themeColor="text1"/>
          <w:highlight w:val="none"/>
        </w:rPr>
        <w:t xml:space="preserve">第六章 投标文件格式</w:t>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rFonts w:hint="eastAsia" w:ascii="宋体" w:hAnsi="宋体" w:eastAsia="宋体" w:cs="宋体"/>
          <w:color w:val="000000" w:themeColor="text1"/>
          <w:highlight w:val="none"/>
        </w:rPr>
        <w:t xml:space="preserve"> </w:t>
      </w:r>
      <w:r>
        <w:rPr>
          <w:color w:val="000000" w:themeColor="text1"/>
          <w:highlight w:val="none"/>
        </w:rPr>
      </w:r>
      <w:r/>
    </w:p>
    <w:p>
      <w:pPr>
        <w:pageBreakBefore w:val="0"/>
        <w:spacing w:line="360" w:lineRule="auto"/>
        <w:rPr>
          <w:rFonts w:hint="eastAsia" w:ascii="宋体" w:hAnsi="宋体" w:eastAsia="宋体" w:cs="宋体"/>
          <w:bCs/>
          <w:color w:val="000000" w:themeColor="text1"/>
          <w:sz w:val="44"/>
          <w:highlight w:val="none"/>
        </w:rPr>
      </w:pPr>
      <w:r>
        <w:rPr>
          <w:rFonts w:hint="eastAsia" w:ascii="宋体" w:hAnsi="宋体" w:eastAsia="宋体" w:cs="宋体"/>
          <w:bCs/>
          <w:color w:val="000000" w:themeColor="text1"/>
          <w:sz w:val="44"/>
          <w:highlight w:val="none"/>
        </w:rPr>
      </w:r>
      <w:r>
        <w:rPr>
          <w:color w:val="000000" w:themeColor="text1"/>
          <w:highlight w:val="none"/>
        </w:rPr>
      </w:r>
      <w:r/>
    </w:p>
    <w:p>
      <w:pPr>
        <w:pageBreakBefore w:val="0"/>
        <w:spacing w:line="360" w:lineRule="auto"/>
        <w:rPr>
          <w:rFonts w:hint="eastAsia" w:ascii="宋体" w:hAnsi="宋体" w:eastAsia="宋体" w:cs="宋体"/>
          <w:bCs/>
          <w:color w:val="000000" w:themeColor="text1"/>
          <w:sz w:val="44"/>
          <w:highlight w:val="none"/>
        </w:rPr>
      </w:pPr>
      <w:r>
        <w:rPr>
          <w:rFonts w:hint="eastAsia" w:ascii="宋体" w:hAnsi="宋体" w:eastAsia="宋体" w:cs="宋体"/>
          <w:bCs/>
          <w:color w:val="000000" w:themeColor="text1"/>
          <w:sz w:val="44"/>
          <w:highlight w:val="none"/>
        </w:rPr>
      </w:r>
      <w:r>
        <w:rPr>
          <w:color w:val="000000" w:themeColor="text1"/>
          <w:highlight w:val="none"/>
        </w:rPr>
      </w:r>
      <w:r/>
    </w:p>
    <w:p>
      <w:pPr>
        <w:pageBreakBefore w:val="0"/>
        <w:spacing w:line="360" w:lineRule="auto"/>
        <w:rPr>
          <w:rFonts w:hint="eastAsia" w:ascii="宋体" w:hAnsi="宋体" w:eastAsia="宋体" w:cs="宋体"/>
          <w:bCs/>
          <w:color w:val="000000" w:themeColor="text1"/>
          <w:sz w:val="44"/>
          <w:highlight w:val="none"/>
        </w:rPr>
      </w:pPr>
      <w:r>
        <w:rPr>
          <w:rFonts w:hint="eastAsia" w:ascii="宋体" w:hAnsi="宋体" w:eastAsia="宋体" w:cs="宋体"/>
          <w:bCs/>
          <w:color w:val="000000" w:themeColor="text1"/>
          <w:sz w:val="44"/>
          <w:highlight w:val="none"/>
        </w:rPr>
      </w:r>
      <w:r>
        <w:rPr>
          <w:color w:val="000000" w:themeColor="text1"/>
          <w:highlight w:val="none"/>
        </w:rPr>
      </w:r>
      <w:r/>
    </w:p>
    <w:p>
      <w:pPr>
        <w:jc w:val="center"/>
        <w:pageBreakBefore w:val="0"/>
        <w:spacing w:line="360" w:lineRule="auto"/>
        <w:rPr>
          <w:rFonts w:hint="eastAsia" w:ascii="宋体" w:hAnsi="宋体" w:eastAsia="宋体" w:cs="宋体"/>
          <w:b/>
          <w:color w:val="000000" w:themeColor="text1"/>
          <w:sz w:val="72"/>
          <w:highlight w:val="none"/>
        </w:rPr>
      </w:pPr>
      <w:r>
        <w:rPr>
          <w:rFonts w:hint="eastAsia" w:ascii="宋体" w:hAnsi="宋体" w:eastAsia="宋体" w:cs="宋体"/>
          <w:b/>
          <w:color w:val="000000" w:themeColor="text1"/>
          <w:sz w:val="72"/>
          <w:highlight w:val="none"/>
        </w:rPr>
        <w:t xml:space="preserve">投  标  文  件</w:t>
      </w:r>
      <w:r>
        <w:rPr>
          <w:color w:val="000000" w:themeColor="text1"/>
          <w:highlight w:val="none"/>
        </w:rPr>
      </w:r>
      <w:r/>
    </w:p>
    <w:p>
      <w:pPr>
        <w:jc w:val="center"/>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jc w:val="center"/>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ind w:firstLine="1084"/>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项 目 名 称：</w:t>
      </w:r>
      <w:r>
        <w:rPr>
          <w:color w:val="000000" w:themeColor="text1"/>
          <w:highlight w:val="none"/>
        </w:rPr>
      </w:r>
      <w:r/>
    </w:p>
    <w:p>
      <w:pPr>
        <w:ind w:firstLine="1084"/>
        <w:pageBreakBefore w:val="0"/>
        <w:spacing w:line="360" w:lineRule="auto"/>
        <w:rPr>
          <w:rFonts w:hint="eastAsia" w:ascii="宋体" w:hAnsi="宋体" w:eastAsia="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招 标 编 号：</w:t>
      </w:r>
      <w:r>
        <w:rPr>
          <w:color w:val="000000" w:themeColor="text1"/>
          <w:highlight w:val="none"/>
        </w:rPr>
      </w:r>
      <w:r/>
    </w:p>
    <w:p>
      <w:pPr>
        <w:pageBreakBefore w:val="0"/>
        <w:spacing w:line="360" w:lineRule="auto"/>
        <w:rPr>
          <w:rFonts w:hint="eastAsia" w:ascii="宋体" w:hAnsi="宋体" w:eastAsia="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      投标人名称 ：</w:t>
      </w:r>
      <w:r>
        <w:rPr>
          <w:color w:val="000000" w:themeColor="text1"/>
          <w:highlight w:val="none"/>
        </w:rPr>
      </w:r>
      <w:r/>
    </w:p>
    <w:p>
      <w:pPr>
        <w:pageBreakBefore w:val="0"/>
        <w:spacing w:line="360" w:lineRule="auto"/>
        <w:rPr>
          <w:rFonts w:hint="eastAsia" w:ascii="宋体" w:hAnsi="宋体" w:eastAsia="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      日      期 ：</w:t>
      </w:r>
      <w:r>
        <w:rPr>
          <w:color w:val="000000" w:themeColor="text1"/>
          <w:highlight w:val="none"/>
        </w:rPr>
      </w:r>
      <w:r/>
    </w:p>
    <w:p>
      <w:pPr>
        <w:ind w:firstLine="1084"/>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投  标  人：（电子签章）</w:t>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sz w:val="32"/>
          <w:szCs w:val="32"/>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b/>
          <w:bCs/>
          <w:color w:val="000000" w:themeColor="text1"/>
          <w:sz w:val="32"/>
          <w:szCs w:val="32"/>
          <w:highlight w:val="none"/>
        </w:rPr>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投标主要文件目录</w:t>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一、资格审查响应对照表</w:t>
      </w:r>
      <w:r>
        <w:rPr>
          <w:color w:val="000000" w:themeColor="text1"/>
          <w:highlight w:val="none"/>
        </w:rPr>
      </w:r>
      <w:r/>
    </w:p>
    <w:p>
      <w:pPr>
        <w:ind w:left="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二、符合性审查响应对照表</w:t>
      </w:r>
      <w:r>
        <w:rPr>
          <w:color w:val="000000" w:themeColor="text1"/>
          <w:highlight w:val="none"/>
        </w:rPr>
      </w:r>
      <w:r/>
    </w:p>
    <w:p>
      <w:pPr>
        <w:ind w:left="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三、非实质性响应对照表</w:t>
      </w:r>
      <w:r>
        <w:rPr>
          <w:color w:val="000000" w:themeColor="text1"/>
          <w:highlight w:val="none"/>
        </w:rPr>
      </w:r>
      <w:r/>
    </w:p>
    <w:p>
      <w:pPr>
        <w:ind w:firstLine="48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rPr>
        <w:t xml:space="preserve">四</w:t>
      </w:r>
      <w:r>
        <w:rPr>
          <w:rFonts w:hint="eastAsia" w:ascii="宋体" w:hAnsi="宋体" w:eastAsia="宋体" w:cs="宋体"/>
          <w:b/>
          <w:bCs/>
          <w:color w:val="000000" w:themeColor="text1"/>
          <w:sz w:val="24"/>
          <w:highlight w:val="none"/>
        </w:rPr>
        <w:t xml:space="preserve">、</w:t>
      </w:r>
      <w:r>
        <w:rPr>
          <w:rFonts w:hint="eastAsia" w:ascii="宋体" w:hAnsi="宋体" w:eastAsia="宋体" w:cs="宋体"/>
          <w:i/>
          <w:color w:val="000000" w:themeColor="text1"/>
          <w:sz w:val="24"/>
          <w:highlight w:val="none"/>
          <w:u w:val="single"/>
        </w:rPr>
        <w:t xml:space="preserve">开标一览表</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五、投标配置与分项报价表</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六</w:t>
      </w:r>
      <w:r>
        <w:rPr>
          <w:rFonts w:hint="eastAsia" w:ascii="宋体" w:hAnsi="宋体" w:eastAsia="宋体" w:cs="宋体"/>
          <w:color w:val="000000" w:themeColor="text1"/>
          <w:sz w:val="24"/>
          <w:szCs w:val="24"/>
          <w:highlight w:val="none"/>
        </w:rPr>
        <w:t xml:space="preserve">、技术参数响应及偏离表</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七、商务条款响应及偏离表</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24"/>
          <w:highlight w:val="none"/>
        </w:rPr>
        <w:t xml:space="preserve">八、其他 （投标人认为有必要提供的声明和文件，如有自拟并自行添加）</w:t>
      </w:r>
      <w:r>
        <w:rPr>
          <w:color w:val="000000" w:themeColor="text1"/>
          <w:highlight w:val="none"/>
        </w:rPr>
      </w:r>
      <w:r/>
    </w:p>
    <w:p>
      <w:pPr>
        <w:contextualSpacing/>
        <w:jc w:val="center"/>
        <w:pageBreakBefore w:val="0"/>
        <w:spacing w:line="360" w:lineRule="auto"/>
        <w:rPr>
          <w:rFonts w:hint="eastAsia" w:ascii="宋体" w:hAnsi="宋体" w:eastAsia="宋体" w:cs="宋体"/>
          <w:b/>
          <w:color w:val="000000" w:themeColor="text1"/>
          <w:sz w:val="72"/>
          <w:highlight w:val="none"/>
        </w:rPr>
      </w:pPr>
      <w:r>
        <w:rPr>
          <w:rFonts w:hint="eastAsia" w:ascii="宋体" w:hAnsi="宋体" w:eastAsia="宋体" w:cs="宋体"/>
          <w:b/>
          <w:color w:val="000000" w:themeColor="text1"/>
          <w:sz w:val="72"/>
          <w:highlight w:val="none"/>
        </w:rPr>
      </w:r>
      <w:r>
        <w:rPr>
          <w:color w:val="000000" w:themeColor="text1"/>
          <w:highlight w:val="none"/>
        </w:rPr>
      </w:r>
      <w:r/>
    </w:p>
    <w:p>
      <w:pPr>
        <w:contextualSpacing/>
        <w:jc w:val="center"/>
        <w:pageBreakBefore w:val="0"/>
        <w:spacing w:line="360" w:lineRule="auto"/>
        <w:rPr>
          <w:rFonts w:hint="eastAsia" w:ascii="宋体" w:hAnsi="宋体" w:eastAsia="宋体" w:cs="宋体"/>
          <w:b/>
          <w:color w:val="000000" w:themeColor="text1"/>
          <w:sz w:val="72"/>
          <w:highlight w:val="none"/>
        </w:rPr>
      </w:pPr>
      <w:r>
        <w:rPr>
          <w:rFonts w:hint="eastAsia" w:ascii="宋体" w:hAnsi="宋体" w:eastAsia="宋体" w:cs="宋体"/>
          <w:b/>
          <w:color w:val="000000" w:themeColor="text1"/>
          <w:sz w:val="72"/>
          <w:highlight w:val="none"/>
        </w:rPr>
      </w:r>
      <w:r>
        <w:rPr>
          <w:color w:val="000000" w:themeColor="text1"/>
          <w:highlight w:val="none"/>
        </w:rPr>
      </w:r>
      <w:r/>
    </w:p>
    <w:p>
      <w:pPr>
        <w:contextualSpacing/>
        <w:jc w:val="center"/>
        <w:pageBreakBefore w:val="0"/>
        <w:spacing w:line="360" w:lineRule="auto"/>
        <w:rPr>
          <w:rFonts w:hint="eastAsia" w:ascii="宋体" w:hAnsi="宋体" w:eastAsia="宋体" w:cs="宋体"/>
          <w:b/>
          <w:color w:val="000000" w:themeColor="text1"/>
          <w:sz w:val="72"/>
          <w:highlight w:val="none"/>
        </w:rPr>
      </w:pPr>
      <w:r>
        <w:rPr>
          <w:rFonts w:hint="eastAsia" w:ascii="宋体" w:hAnsi="宋体" w:eastAsia="宋体" w:cs="宋体"/>
          <w:b/>
          <w:color w:val="000000" w:themeColor="text1"/>
          <w:sz w:val="72"/>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pStyle w:val="995"/>
        <w:pageBreakBefore w:val="0"/>
        <w:spacing w:line="360" w:lineRule="auto"/>
        <w:rPr>
          <w:rFonts w:hint="eastAsia" w:ascii="宋体" w:hAnsi="宋体" w:eastAsia="宋体" w:cs="宋体"/>
          <w:b w:val="0"/>
          <w:color w:val="000000" w:themeColor="text1"/>
          <w:sz w:val="32"/>
          <w:szCs w:val="32"/>
          <w:highlight w:val="none"/>
        </w:rPr>
      </w:pPr>
      <w:r>
        <w:rPr>
          <w:color w:val="000000" w:themeColor="text1"/>
          <w:highlight w:val="none"/>
        </w:rPr>
      </w:r>
      <w:bookmarkStart w:id="118" w:name="_Toc7268"/>
      <w:r>
        <w:rPr>
          <w:color w:val="000000" w:themeColor="text1"/>
          <w:highlight w:val="none"/>
        </w:rPr>
      </w:r>
      <w:bookmarkStart w:id="119" w:name="_Toc20369"/>
      <w:r>
        <w:rPr>
          <w:color w:val="000000" w:themeColor="text1"/>
          <w:highlight w:val="none"/>
        </w:rPr>
      </w:r>
      <w:bookmarkStart w:id="120" w:name="_Toc5792"/>
      <w:r>
        <w:rPr>
          <w:rFonts w:hint="eastAsia" w:ascii="宋体" w:hAnsi="宋体" w:eastAsia="宋体" w:cs="宋体"/>
          <w:color w:val="000000" w:themeColor="text1"/>
          <w:sz w:val="32"/>
          <w:highlight w:val="none"/>
        </w:rPr>
        <w:t xml:space="preserve">一、资格审查响应对照表</w:t>
      </w:r>
      <w:bookmarkEnd w:id="118"/>
      <w:r>
        <w:rPr>
          <w:color w:val="000000" w:themeColor="text1"/>
          <w:highlight w:val="none"/>
        </w:rPr>
      </w:r>
      <w:bookmarkEnd w:id="119"/>
      <w:r>
        <w:rPr>
          <w:color w:val="000000" w:themeColor="text1"/>
          <w:highlight w:val="none"/>
        </w:rPr>
      </w:r>
      <w:bookmarkEnd w:id="120"/>
      <w:r>
        <w:rPr>
          <w:color w:val="000000" w:themeColor="text1"/>
          <w:highlight w:val="none"/>
        </w:rPr>
      </w:r>
      <w:r/>
    </w:p>
    <w:tbl>
      <w:tblPr>
        <w:tblStyle w:val="766"/>
        <w:tblW w:w="502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7472"/>
        <w:gridCol w:w="1726"/>
      </w:tblGrid>
      <w:tr>
        <w:trPr>
          <w:trHeight w:val="458"/>
        </w:trPr>
        <w:tc>
          <w:tcPr>
            <w:tcW w:w="685" w:type="dxa"/>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序号</w:t>
            </w:r>
            <w:r>
              <w:rPr>
                <w:color w:val="000000" w:themeColor="text1"/>
                <w:highlight w:val="none"/>
              </w:rPr>
            </w:r>
            <w:r/>
          </w:p>
        </w:tc>
        <w:tc>
          <w:tcPr>
            <w:tcW w:w="6396" w:type="dxa"/>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资格审查响应内容</w:t>
            </w:r>
            <w:r>
              <w:rPr>
                <w:color w:val="000000" w:themeColor="text1"/>
                <w:highlight w:val="none"/>
              </w:rPr>
            </w:r>
            <w:r/>
          </w:p>
        </w:tc>
        <w:tc>
          <w:tcPr>
            <w:tcW w:w="1477" w:type="dxa"/>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是否响应</w:t>
            </w:r>
            <w:r>
              <w:rPr>
                <w:color w:val="000000" w:themeColor="text1"/>
                <w:highlight w:val="none"/>
              </w:rPr>
            </w:r>
            <w:r/>
          </w:p>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（填是或者否）</w:t>
            </w:r>
            <w:r>
              <w:rPr>
                <w:color w:val="000000" w:themeColor="text1"/>
                <w:highlight w:val="none"/>
              </w:rPr>
            </w:r>
            <w:r/>
          </w:p>
        </w:tc>
      </w:tr>
      <w:tr>
        <w:trPr>
          <w:trHeight w:val="232"/>
        </w:trPr>
        <w:tc>
          <w:tcPr>
            <w:gridSpan w:val="3"/>
            <w:tcW w:w="8558" w:type="dxa"/>
            <w:vAlign w:val="center"/>
            <w:textDirection w:val="lrTb"/>
            <w:noWrap w:val="false"/>
          </w:tcPr>
          <w:p>
            <w:pP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通用资格条件</w:t>
            </w:r>
            <w:r>
              <w:rPr>
                <w:color w:val="000000" w:themeColor="text1"/>
                <w:highlight w:val="none"/>
              </w:rPr>
            </w:r>
            <w:r/>
          </w:p>
        </w:tc>
      </w:tr>
      <w:tr>
        <w:trPr>
          <w:trHeight w:val="427"/>
        </w:trPr>
        <w:tc>
          <w:tcPr>
            <w:tcW w:w="685" w:type="dxa"/>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highlight w:val="none"/>
              </w:rPr>
            </w:r>
            <w:r/>
          </w:p>
        </w:tc>
        <w:tc>
          <w:tcPr>
            <w:tcW w:w="6396" w:type="dxa"/>
            <w:vAlign w:val="center"/>
            <w:textDirection w:val="lrTb"/>
            <w:noWrap w:val="false"/>
          </w:tcPr>
          <w:p>
            <w:pPr>
              <w:pageBreakBefore w:val="0"/>
              <w:spacing w:line="360" w:lineRule="auto"/>
              <w:rPr>
                <w:rFonts w:hint="eastAsia" w:ascii="宋体" w:hAnsi="宋体" w:eastAsia="宋体" w:cs="宋体"/>
                <w:i/>
                <w:iCs/>
                <w:color w:val="000000" w:themeColor="text1"/>
                <w:szCs w:val="21"/>
                <w:highlight w:val="none"/>
                <w:u w:val="single"/>
              </w:rPr>
            </w:pPr>
            <w:r>
              <w:rPr>
                <w:rFonts w:hint="eastAsia" w:ascii="宋体" w:hAnsi="宋体" w:eastAsia="宋体" w:cs="宋体"/>
                <w:i/>
                <w:iCs/>
                <w:color w:val="000000" w:themeColor="text1"/>
                <w:szCs w:val="21"/>
                <w:highlight w:val="none"/>
                <w:u w:val="single"/>
              </w:rPr>
              <w:t xml:space="preserve">法人或者其他组织的营业执照等证明文件，自然人的身份证明</w:t>
            </w:r>
            <w:r>
              <w:rPr>
                <w:rFonts w:hint="eastAsia" w:ascii="宋体" w:hAnsi="宋体" w:eastAsia="宋体" w:cs="宋体"/>
                <w:b/>
                <w:i/>
                <w:color w:val="000000" w:themeColor="text1"/>
                <w:szCs w:val="21"/>
                <w:highlight w:val="none"/>
                <w:u w:val="single"/>
              </w:rPr>
              <w:t xml:space="preserve">（如为联合体，联合体双方均需提供）</w:t>
            </w:r>
            <w:r>
              <w:rPr>
                <w:color w:val="000000" w:themeColor="text1"/>
                <w:highlight w:val="none"/>
              </w:rPr>
            </w:r>
            <w:r/>
          </w:p>
        </w:tc>
        <w:tc>
          <w:tcPr>
            <w:tcW w:w="1477" w:type="dxa"/>
            <w:vAlign w:val="center"/>
            <w:textDirection w:val="lrTb"/>
            <w:noWrap w:val="false"/>
          </w:tcPr>
          <w:p>
            <w:pP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rPr>
                <w:color w:val="000000" w:themeColor="text1"/>
                <w:highlight w:val="none"/>
              </w:rPr>
            </w:r>
            <w:r/>
          </w:p>
        </w:tc>
      </w:tr>
      <w:tr>
        <w:trPr>
          <w:trHeight w:val="330"/>
        </w:trPr>
        <w:tc>
          <w:tcPr>
            <w:tcW w:w="68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color w:val="000000" w:themeColor="text1"/>
                <w:highlight w:val="none"/>
              </w:rPr>
            </w:r>
            <w:r/>
          </w:p>
        </w:tc>
        <w:tc>
          <w:tcPr>
            <w:tcW w:w="6396" w:type="dxa"/>
            <w:vAlign w:val="center"/>
            <w:textDirection w:val="lrTb"/>
            <w:noWrap w:val="false"/>
          </w:tcPr>
          <w:p>
            <w:pPr>
              <w:pageBreakBefore w:val="0"/>
              <w:spacing w:line="360" w:lineRule="auto"/>
              <w:rPr>
                <w:rFonts w:hint="eastAsia" w:ascii="宋体" w:hAnsi="宋体" w:eastAsia="宋体" w:cs="宋体"/>
                <w:i/>
                <w:iCs/>
                <w:color w:val="000000" w:themeColor="text1"/>
                <w:szCs w:val="21"/>
                <w:highlight w:val="none"/>
                <w:u w:val="single"/>
              </w:rPr>
            </w:pPr>
            <w:r>
              <w:rPr>
                <w:rFonts w:hint="eastAsia" w:ascii="宋体" w:hAnsi="宋体" w:eastAsia="宋体" w:cs="宋体"/>
                <w:i/>
                <w:iCs/>
                <w:color w:val="000000" w:themeColor="text1"/>
                <w:szCs w:val="21"/>
                <w:highlight w:val="none"/>
                <w:u w:val="single"/>
                <w:lang w:eastAsia="zh-CN"/>
              </w:rPr>
              <w:t xml:space="preserve">上一</w:t>
            </w:r>
            <w:r>
              <w:rPr>
                <w:rFonts w:hint="eastAsia" w:ascii="宋体" w:hAnsi="宋体" w:eastAsia="宋体" w:cs="宋体"/>
                <w:i/>
                <w:iCs/>
                <w:color w:val="000000" w:themeColor="text1"/>
                <w:szCs w:val="21"/>
                <w:highlight w:val="none"/>
                <w:u w:val="single"/>
              </w:rPr>
              <w:t xml:space="preserve">年度的财务报告情况</w:t>
            </w:r>
            <w:r>
              <w:rPr>
                <w:rFonts w:hint="eastAsia" w:ascii="宋体" w:hAnsi="宋体" w:eastAsia="宋体" w:cs="宋体"/>
                <w:b/>
                <w:bCs/>
                <w:i/>
                <w:iCs/>
                <w:color w:val="000000" w:themeColor="text1"/>
                <w:szCs w:val="21"/>
                <w:highlight w:val="none"/>
                <w:u w:val="single"/>
              </w:rPr>
              <w:t xml:space="preserve">（</w:t>
            </w:r>
            <w:r>
              <w:rPr>
                <w:rFonts w:hint="eastAsia" w:ascii="宋体" w:hAnsi="宋体" w:cs="宋体"/>
                <w:b/>
                <w:bCs/>
                <w:i/>
                <w:iCs/>
                <w:color w:val="000000" w:themeColor="text1"/>
                <w:szCs w:val="21"/>
                <w:highlight w:val="none"/>
                <w:u w:val="single"/>
                <w:lang w:eastAsia="zh-CN"/>
              </w:rPr>
              <w:t xml:space="preserve">至少提供资产负债表和利润表，如</w:t>
            </w:r>
            <w:r>
              <w:rPr>
                <w:rFonts w:hint="eastAsia" w:ascii="宋体" w:hAnsi="宋体" w:eastAsia="宋体" w:cs="宋体"/>
                <w:b/>
                <w:bCs/>
                <w:i/>
                <w:iCs/>
                <w:color w:val="000000" w:themeColor="text1"/>
                <w:szCs w:val="21"/>
                <w:highlight w:val="none"/>
                <w:u w:val="single"/>
              </w:rPr>
              <w:t xml:space="preserve">成立不满一年无需提供）</w:t>
            </w:r>
            <w:r>
              <w:rPr>
                <w:rFonts w:hint="eastAsia" w:ascii="宋体" w:hAnsi="宋体" w:eastAsia="宋体" w:cs="宋体"/>
                <w:b/>
                <w:i/>
                <w:color w:val="000000" w:themeColor="text1"/>
                <w:szCs w:val="21"/>
                <w:highlight w:val="none"/>
                <w:u w:val="single"/>
              </w:rPr>
              <w:t xml:space="preserve">（如为联合体，联合体双方均需提供）</w:t>
            </w:r>
            <w:r>
              <w:rPr>
                <w:color w:val="000000" w:themeColor="text1"/>
                <w:highlight w:val="none"/>
              </w:rPr>
            </w:r>
            <w:r/>
          </w:p>
        </w:tc>
        <w:tc>
          <w:tcPr>
            <w:tcW w:w="1477"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trHeight w:val="1137"/>
        </w:trPr>
        <w:tc>
          <w:tcPr>
            <w:tcW w:w="68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highlight w:val="none"/>
              </w:rPr>
            </w:r>
            <w:r/>
          </w:p>
        </w:tc>
        <w:tc>
          <w:tcPr>
            <w:tcW w:w="6396" w:type="dxa"/>
            <w:vAlign w:val="center"/>
            <w:textDirection w:val="lrTb"/>
            <w:noWrap w:val="false"/>
          </w:tcPr>
          <w:p>
            <w:pPr>
              <w:pageBreakBefore w:val="0"/>
              <w:spacing w:line="360" w:lineRule="auto"/>
              <w:rPr>
                <w:rFonts w:hint="eastAsia" w:ascii="宋体" w:hAnsi="宋体" w:eastAsia="宋体" w:cs="宋体"/>
                <w:i/>
                <w:iCs/>
                <w:color w:val="000000" w:themeColor="text1"/>
                <w:szCs w:val="21"/>
                <w:highlight w:val="none"/>
                <w:u w:val="single"/>
              </w:rPr>
            </w:pPr>
            <w:r>
              <w:rPr>
                <w:rFonts w:hint="eastAsia" w:ascii="宋体" w:hAnsi="宋体" w:eastAsia="宋体" w:cs="宋体"/>
                <w:i/>
                <w:iCs/>
                <w:color w:val="000000" w:themeColor="text1"/>
                <w:szCs w:val="21"/>
                <w:highlight w:val="none"/>
                <w:u w:val="single"/>
              </w:rPr>
              <w:t xml:space="preserve">依法缴纳税收和社会保障资金的相关材料</w:t>
            </w:r>
            <w:r>
              <w:rPr>
                <w:rFonts w:hint="eastAsia" w:ascii="宋体" w:hAnsi="宋体" w:eastAsia="宋体" w:cs="宋体"/>
                <w:b/>
                <w:bCs/>
                <w:i/>
                <w:iCs/>
                <w:color w:val="000000" w:themeColor="text1"/>
                <w:szCs w:val="21"/>
                <w:highlight w:val="none"/>
                <w:u w:val="single"/>
              </w:rPr>
              <w:t xml:space="preserve">（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rPr>
                <w:rFonts w:hint="eastAsia" w:ascii="宋体" w:hAnsi="宋体" w:eastAsia="宋体" w:cs="宋体"/>
                <w:b/>
                <w:i/>
                <w:color w:val="000000" w:themeColor="text1"/>
                <w:szCs w:val="21"/>
                <w:highlight w:val="none"/>
                <w:u w:val="single"/>
              </w:rPr>
              <w:t xml:space="preserve">（如为联合体，联合体双方均需提供）</w:t>
            </w:r>
            <w:r>
              <w:rPr>
                <w:color w:val="000000" w:themeColor="text1"/>
                <w:highlight w:val="none"/>
              </w:rPr>
            </w:r>
            <w:r/>
          </w:p>
        </w:tc>
        <w:tc>
          <w:tcPr>
            <w:tcW w:w="1477"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trHeight w:val="237"/>
        </w:trPr>
        <w:tc>
          <w:tcPr>
            <w:tcW w:w="68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color w:val="000000" w:themeColor="text1"/>
                <w:highlight w:val="none"/>
              </w:rPr>
            </w:r>
            <w:r/>
          </w:p>
        </w:tc>
        <w:tc>
          <w:tcPr>
            <w:tcW w:w="6396" w:type="dxa"/>
            <w:vAlign w:val="center"/>
            <w:textDirection w:val="lrTb"/>
            <w:noWrap w:val="false"/>
          </w:tcPr>
          <w:p>
            <w:pPr>
              <w:pageBreakBefore w:val="0"/>
              <w:spacing w:line="360" w:lineRule="auto"/>
              <w:rPr>
                <w:rFonts w:hint="eastAsia" w:ascii="宋体" w:hAnsi="宋体" w:eastAsia="宋体" w:cs="宋体"/>
                <w:i/>
                <w:iCs/>
                <w:color w:val="000000" w:themeColor="text1"/>
                <w:szCs w:val="21"/>
                <w:highlight w:val="none"/>
                <w:u w:val="single"/>
              </w:rPr>
            </w:pPr>
            <w:r>
              <w:rPr>
                <w:rFonts w:hint="eastAsia" w:ascii="宋体" w:hAnsi="宋体" w:eastAsia="宋体" w:cs="宋体"/>
                <w:i/>
                <w:iCs/>
                <w:color w:val="000000" w:themeColor="text1"/>
                <w:szCs w:val="21"/>
                <w:highlight w:val="none"/>
                <w:u w:val="single"/>
              </w:rPr>
              <w:t xml:space="preserve">具备履行合同所必需的设备和专业技术能力的书面声明</w:t>
            </w:r>
            <w:r>
              <w:rPr>
                <w:rFonts w:hint="eastAsia" w:ascii="宋体" w:hAnsi="宋体" w:eastAsia="宋体" w:cs="宋体"/>
                <w:b/>
                <w:i/>
                <w:color w:val="000000" w:themeColor="text1"/>
                <w:szCs w:val="21"/>
                <w:highlight w:val="none"/>
                <w:u w:val="single"/>
              </w:rPr>
              <w:t xml:space="preserve">（如为联合体，联合体双方均需提供）</w:t>
            </w:r>
            <w:r>
              <w:rPr>
                <w:color w:val="000000" w:themeColor="text1"/>
                <w:highlight w:val="none"/>
              </w:rPr>
            </w:r>
            <w:r/>
          </w:p>
        </w:tc>
        <w:tc>
          <w:tcPr>
            <w:tcW w:w="1477"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trHeight w:val="458"/>
        </w:trPr>
        <w:tc>
          <w:tcPr>
            <w:tcW w:w="68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w:t>
            </w:r>
            <w:r>
              <w:rPr>
                <w:color w:val="000000" w:themeColor="text1"/>
                <w:highlight w:val="none"/>
              </w:rPr>
            </w:r>
            <w:r/>
          </w:p>
        </w:tc>
        <w:tc>
          <w:tcPr>
            <w:tcW w:w="6396" w:type="dxa"/>
            <w:vAlign w:val="center"/>
            <w:textDirection w:val="lrTb"/>
            <w:noWrap w:val="false"/>
          </w:tcPr>
          <w:p>
            <w:pPr>
              <w:pageBreakBefore w:val="0"/>
              <w:spacing w:line="360" w:lineRule="auto"/>
              <w:rPr>
                <w:rFonts w:hint="eastAsia" w:ascii="宋体" w:hAnsi="宋体" w:eastAsia="宋体" w:cs="宋体"/>
                <w:i/>
                <w:iCs/>
                <w:color w:val="000000" w:themeColor="text1"/>
                <w:szCs w:val="21"/>
                <w:highlight w:val="none"/>
                <w:u w:val="single"/>
              </w:rPr>
            </w:pPr>
            <w:r>
              <w:rPr>
                <w:rFonts w:hint="eastAsia" w:ascii="宋体" w:hAnsi="宋体" w:eastAsia="宋体" w:cs="宋体"/>
                <w:i/>
                <w:iCs/>
                <w:color w:val="000000" w:themeColor="text1"/>
                <w:szCs w:val="21"/>
                <w:highlight w:val="none"/>
                <w:u w:val="single"/>
              </w:rPr>
              <w:t xml:space="preserve">参加政府采购活动前3年内在经营活动中没有重大违法记录的书面声明</w:t>
            </w:r>
            <w:r>
              <w:rPr>
                <w:rFonts w:hint="eastAsia" w:ascii="宋体" w:hAnsi="宋体" w:eastAsia="宋体" w:cs="宋体"/>
                <w:b/>
                <w:i/>
                <w:color w:val="000000" w:themeColor="text1"/>
                <w:szCs w:val="21"/>
                <w:highlight w:val="none"/>
                <w:u w:val="single"/>
              </w:rPr>
              <w:t xml:space="preserve">（如为联合体，联合体双方均需提供）</w:t>
            </w:r>
            <w:r>
              <w:rPr>
                <w:color w:val="000000" w:themeColor="text1"/>
                <w:highlight w:val="none"/>
              </w:rPr>
            </w:r>
            <w:r/>
          </w:p>
        </w:tc>
        <w:tc>
          <w:tcPr>
            <w:tcW w:w="1477"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trHeight w:val="438"/>
        </w:trPr>
        <w:tc>
          <w:tcPr>
            <w:tcW w:w="68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w:t>
            </w:r>
            <w:r>
              <w:rPr>
                <w:color w:val="000000" w:themeColor="text1"/>
                <w:highlight w:val="none"/>
              </w:rPr>
            </w:r>
            <w:r/>
          </w:p>
        </w:tc>
        <w:tc>
          <w:tcPr>
            <w:tcW w:w="6396" w:type="dxa"/>
            <w:vAlign w:val="center"/>
            <w:textDirection w:val="lrTb"/>
            <w:noWrap w:val="false"/>
          </w:tcPr>
          <w:p>
            <w:pPr>
              <w:pageBreakBefore w:val="0"/>
              <w:spacing w:line="360" w:lineRule="auto"/>
              <w:rPr>
                <w:rFonts w:hint="eastAsia" w:ascii="宋体" w:hAnsi="宋体" w:eastAsia="宋体" w:cs="宋体"/>
                <w:i/>
                <w:iCs/>
                <w:color w:val="000000" w:themeColor="text1"/>
                <w:szCs w:val="21"/>
                <w:highlight w:val="none"/>
                <w:u w:val="single"/>
              </w:rPr>
            </w:pPr>
            <w:r>
              <w:rPr>
                <w:rFonts w:hint="eastAsia" w:ascii="宋体" w:hAnsi="宋体" w:eastAsia="宋体" w:cs="宋体"/>
                <w:i/>
                <w:iCs/>
                <w:color w:val="000000" w:themeColor="text1"/>
                <w:szCs w:val="21"/>
                <w:highlight w:val="none"/>
                <w:u w:val="single"/>
              </w:rPr>
              <w:t xml:space="preserve">供应商信用承诺函</w:t>
            </w:r>
            <w:r>
              <w:rPr>
                <w:rFonts w:hint="eastAsia" w:ascii="宋体" w:hAnsi="宋体" w:eastAsia="宋体" w:cs="宋体"/>
                <w:b/>
                <w:i/>
                <w:color w:val="000000" w:themeColor="text1"/>
                <w:szCs w:val="21"/>
                <w:highlight w:val="none"/>
                <w:u w:val="single"/>
              </w:rPr>
              <w:t xml:space="preserve">（如为联合体，联合体双方均需提供）</w:t>
            </w:r>
            <w:r>
              <w:rPr>
                <w:color w:val="000000" w:themeColor="text1"/>
                <w:highlight w:val="none"/>
              </w:rPr>
            </w:r>
            <w:r/>
          </w:p>
        </w:tc>
        <w:tc>
          <w:tcPr>
            <w:tcW w:w="1477"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trHeight w:val="1137"/>
        </w:trPr>
        <w:tc>
          <w:tcPr>
            <w:tcW w:w="68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w:t>
            </w:r>
            <w:r>
              <w:rPr>
                <w:color w:val="000000" w:themeColor="text1"/>
                <w:highlight w:val="none"/>
              </w:rPr>
            </w:r>
            <w:r/>
          </w:p>
        </w:tc>
        <w:tc>
          <w:tcPr>
            <w:tcW w:w="6396" w:type="dxa"/>
            <w:vAlign w:val="center"/>
            <w:textDirection w:val="lrTb"/>
            <w:noWrap w:val="false"/>
          </w:tcPr>
          <w:p>
            <w:pPr>
              <w:pageBreakBefore w:val="0"/>
              <w:spacing w:line="360" w:lineRule="auto"/>
              <w:rPr>
                <w:rFonts w:hint="eastAsia" w:ascii="宋体" w:hAnsi="宋体" w:eastAsia="宋体" w:cs="宋体"/>
                <w:i/>
                <w:iCs/>
                <w:color w:val="000000" w:themeColor="text1"/>
                <w:szCs w:val="21"/>
                <w:highlight w:val="none"/>
                <w:u w:val="single"/>
              </w:rPr>
            </w:pPr>
            <w:r>
              <w:rPr>
                <w:rFonts w:hint="eastAsia" w:ascii="宋体" w:hAnsi="宋体" w:eastAsia="宋体" w:cs="宋体"/>
                <w:i/>
                <w:iCs/>
                <w:color w:val="000000" w:themeColor="text1"/>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eastAsia="宋体" w:cs="宋体"/>
                <w:b/>
                <w:bCs/>
                <w:i/>
                <w:iCs/>
                <w:color w:val="000000" w:themeColor="text1"/>
                <w:szCs w:val="21"/>
                <w:highlight w:val="none"/>
                <w:u w:val="single"/>
              </w:rPr>
              <w:t xml:space="preserve">（投标文件中无需提供证明材料）</w:t>
            </w:r>
            <w:r>
              <w:rPr>
                <w:color w:val="000000" w:themeColor="text1"/>
                <w:highlight w:val="none"/>
              </w:rPr>
            </w:r>
            <w:r/>
          </w:p>
        </w:tc>
        <w:tc>
          <w:tcPr>
            <w:tcW w:w="1477"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trHeight w:val="517"/>
        </w:trPr>
        <w:tc>
          <w:tcPr>
            <w:tcW w:w="68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8</w:t>
            </w:r>
            <w:r>
              <w:rPr>
                <w:color w:val="000000" w:themeColor="text1"/>
                <w:highlight w:val="none"/>
              </w:rPr>
            </w:r>
            <w:r/>
          </w:p>
        </w:tc>
        <w:tc>
          <w:tcPr>
            <w:tcW w:w="6396" w:type="dxa"/>
            <w:vAlign w:val="center"/>
            <w:textDirection w:val="lrTb"/>
            <w:noWrap w:val="false"/>
          </w:tcPr>
          <w:p>
            <w:pPr>
              <w:pageBreakBefore w:val="0"/>
              <w:spacing w:line="360" w:lineRule="auto"/>
              <w:rPr>
                <w:rFonts w:hint="eastAsia" w:ascii="宋体" w:hAnsi="宋体" w:eastAsia="宋体" w:cs="宋体"/>
                <w:i/>
                <w:iCs/>
                <w:color w:val="000000" w:themeColor="text1"/>
                <w:szCs w:val="21"/>
                <w:highlight w:val="none"/>
                <w:u w:val="single"/>
              </w:rPr>
            </w:pPr>
            <w:r>
              <w:rPr>
                <w:rFonts w:hint="eastAsia" w:ascii="宋体" w:hAnsi="宋体" w:eastAsia="宋体" w:cs="宋体"/>
                <w:b w:val="0"/>
                <w:bCs/>
                <w:i/>
                <w:color w:val="000000" w:themeColor="text1"/>
                <w:szCs w:val="21"/>
                <w:highlight w:val="none"/>
                <w:u w:val="single"/>
                <w:lang w:val="en-US" w:eastAsia="zh-CN"/>
              </w:rPr>
              <w:t xml:space="preserve">联合体协议书（原件）</w:t>
            </w:r>
            <w:r>
              <w:rPr>
                <w:rFonts w:hint="eastAsia" w:ascii="宋体" w:hAnsi="宋体" w:eastAsia="宋体" w:cs="宋体"/>
                <w:b/>
                <w:i/>
                <w:color w:val="000000" w:themeColor="text1"/>
                <w:szCs w:val="21"/>
                <w:highlight w:val="none"/>
                <w:u w:val="single"/>
                <w:lang w:val="en-US" w:eastAsia="zh-CN"/>
              </w:rPr>
              <w:t xml:space="preserve">（</w:t>
            </w:r>
            <w:r>
              <w:rPr>
                <w:rFonts w:hint="eastAsia" w:ascii="宋体" w:hAnsi="宋体" w:eastAsia="宋体" w:cs="宋体"/>
                <w:b/>
                <w:i/>
                <w:color w:val="000000" w:themeColor="text1"/>
                <w:szCs w:val="21"/>
                <w:highlight w:val="none"/>
                <w:u w:val="single"/>
              </w:rPr>
              <w:t xml:space="preserve">如为</w:t>
            </w:r>
            <w:r>
              <w:rPr>
                <w:rFonts w:hint="eastAsia" w:ascii="宋体" w:hAnsi="宋体" w:eastAsia="宋体" w:cs="宋体"/>
                <w:b/>
                <w:i/>
                <w:color w:val="000000" w:themeColor="text1"/>
                <w:szCs w:val="21"/>
                <w:highlight w:val="none"/>
                <w:u w:val="single"/>
                <w:lang w:val="en-US" w:eastAsia="zh-CN"/>
              </w:rPr>
              <w:t xml:space="preserve">联合体需提供</w:t>
            </w:r>
            <w:r>
              <w:rPr>
                <w:rFonts w:hint="eastAsia" w:ascii="宋体" w:hAnsi="宋体" w:cs="宋体"/>
                <w:b/>
                <w:i/>
                <w:color w:val="000000" w:themeColor="text1"/>
                <w:szCs w:val="21"/>
                <w:highlight w:val="none"/>
                <w:u w:val="single"/>
                <w:lang w:val="en-US" w:eastAsia="zh-CN"/>
              </w:rPr>
              <w:t xml:space="preserve">，非联合体无需提供</w:t>
            </w:r>
            <w:r>
              <w:rPr>
                <w:rFonts w:hint="eastAsia" w:ascii="宋体" w:hAnsi="宋体" w:eastAsia="宋体" w:cs="宋体"/>
                <w:b/>
                <w:i/>
                <w:color w:val="000000" w:themeColor="text1"/>
                <w:szCs w:val="21"/>
                <w:highlight w:val="none"/>
                <w:u w:val="single"/>
                <w:lang w:val="en-US" w:eastAsia="zh-CN"/>
              </w:rPr>
              <w:t xml:space="preserve">）</w:t>
            </w:r>
            <w:r>
              <w:rPr>
                <w:color w:val="000000" w:themeColor="text1"/>
                <w:highlight w:val="none"/>
              </w:rPr>
            </w:r>
            <w:r/>
          </w:p>
        </w:tc>
        <w:tc>
          <w:tcPr>
            <w:tcW w:w="1477"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trHeight w:val="300"/>
        </w:trPr>
        <w:tc>
          <w:tcPr>
            <w:gridSpan w:val="3"/>
            <w:tcW w:w="8558"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zCs w:val="21"/>
                <w:highlight w:val="none"/>
              </w:rPr>
              <w:t xml:space="preserve">落实政府采购政策需满足的资格要求</w:t>
            </w:r>
            <w:r>
              <w:rPr>
                <w:color w:val="000000" w:themeColor="text1"/>
                <w:highlight w:val="none"/>
              </w:rPr>
            </w:r>
            <w:r/>
          </w:p>
        </w:tc>
      </w:tr>
      <w:tr>
        <w:trPr>
          <w:trHeight w:val="925"/>
        </w:trPr>
        <w:tc>
          <w:tcPr>
            <w:tcW w:w="68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w:t>
            </w:r>
            <w:r>
              <w:rPr>
                <w:color w:val="000000" w:themeColor="text1"/>
                <w:highlight w:val="none"/>
              </w:rPr>
            </w:r>
            <w:r/>
          </w:p>
        </w:tc>
        <w:tc>
          <w:tcPr>
            <w:tcW w:w="6396" w:type="dxa"/>
            <w:vAlign w:val="center"/>
            <w:textDirection w:val="lrTb"/>
            <w:noWrap w:val="false"/>
          </w:tcPr>
          <w:p>
            <w:pPr>
              <w:ind w:firstLine="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i/>
                <w:iCs/>
                <w:color w:val="000000" w:themeColor="text1"/>
                <w:szCs w:val="21"/>
                <w:highlight w:val="none"/>
                <w:u w:val="single"/>
              </w:rPr>
              <w:t xml:space="preserve">本项目不专门面向中小企业预留采购份额，执行价格扣除优惠政策，</w:t>
            </w:r>
            <w:r>
              <w:rPr>
                <w:rFonts w:hint="eastAsia" w:ascii="宋体" w:hAnsi="宋体" w:eastAsia="宋体" w:cs="宋体"/>
                <w:i/>
                <w:iCs/>
                <w:color w:val="000000" w:themeColor="text1"/>
                <w:szCs w:val="21"/>
                <w:highlight w:val="none"/>
                <w:u w:val="single"/>
                <w:lang w:eastAsia="zh-CN"/>
              </w:rPr>
              <w:t xml:space="preserve">投标人</w:t>
            </w:r>
            <w:r>
              <w:rPr>
                <w:rFonts w:hint="eastAsia" w:ascii="宋体" w:hAnsi="宋体" w:eastAsia="宋体" w:cs="宋体"/>
                <w:i/>
                <w:iCs/>
                <w:color w:val="000000" w:themeColor="text1"/>
                <w:szCs w:val="21"/>
                <w:highlight w:val="none"/>
                <w:u w:val="single"/>
              </w:rPr>
              <w:t xml:space="preserve">投标时提供《中小微企业声明函》</w:t>
            </w:r>
            <w:r>
              <w:rPr>
                <w:rFonts w:hint="eastAsia" w:ascii="宋体" w:hAnsi="宋体" w:eastAsia="宋体" w:cs="宋体"/>
                <w:i/>
                <w:iCs/>
                <w:color w:val="000000" w:themeColor="text1"/>
                <w:szCs w:val="21"/>
                <w:highlight w:val="none"/>
                <w:u w:val="single"/>
                <w:lang w:eastAsia="zh-CN"/>
              </w:rPr>
              <w:t xml:space="preserve">，</w:t>
            </w:r>
            <w:r>
              <w:rPr>
                <w:rFonts w:hint="eastAsia" w:ascii="宋体" w:hAnsi="宋体" w:eastAsia="宋体" w:cs="宋体"/>
                <w:i/>
                <w:iCs/>
                <w:color w:val="000000" w:themeColor="text1"/>
                <w:szCs w:val="21"/>
                <w:highlight w:val="none"/>
                <w:u w:val="single"/>
              </w:rPr>
              <w:t xml:space="preserve">给予小微型企业、监狱企业或残疾人福利性单位报价20%的扣除，用扣除后的价格参加评审。价格扣除比例对小型企业和微型企业同等对待，不作区分。监狱企业、残疾人福利单位属于小型、微型企业的，不重复享受政策。</w:t>
            </w:r>
            <w:r>
              <w:rPr>
                <w:color w:val="000000" w:themeColor="text1"/>
                <w:highlight w:val="none"/>
              </w:rPr>
            </w:r>
            <w:r/>
          </w:p>
        </w:tc>
        <w:tc>
          <w:tcPr>
            <w:tcW w:w="1477" w:type="dxa"/>
            <w:vAlign w:val="center"/>
            <w:textDirection w:val="lrTb"/>
            <w:noWrap w:val="false"/>
          </w:tcPr>
          <w:p>
            <w:pPr>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tc>
      </w:tr>
      <w:tr>
        <w:trPr>
          <w:trHeight w:val="276"/>
        </w:trPr>
        <w:tc>
          <w:tcPr>
            <w:gridSpan w:val="3"/>
            <w:tcW w:w="8558"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zCs w:val="21"/>
                <w:highlight w:val="none"/>
              </w:rPr>
              <w:t xml:space="preserve">特定资格条件</w:t>
            </w:r>
            <w:r>
              <w:rPr>
                <w:color w:val="000000" w:themeColor="text1"/>
                <w:highlight w:val="none"/>
              </w:rPr>
            </w:r>
            <w:r/>
          </w:p>
        </w:tc>
      </w:tr>
      <w:tr>
        <w:trPr>
          <w:trHeight w:val="251"/>
        </w:trPr>
        <w:tc>
          <w:tcPr>
            <w:tcW w:w="685" w:type="dxa"/>
            <w:vAlign w:val="center"/>
            <w:textDirection w:val="lrTb"/>
            <w:noWrap w:val="false"/>
          </w:tcPr>
          <w:p>
            <w:pPr>
              <w:jc w:val="center"/>
              <w:pageBreakBefore w:val="0"/>
              <w:spacing w:line="360" w:lineRule="auto"/>
              <w:rPr>
                <w:rFonts w:hint="eastAsia" w:ascii="宋体" w:hAnsi="宋体" w:eastAsia="宋体" w:cs="宋体"/>
                <w:b w:val="0"/>
                <w:bCs w:val="0"/>
                <w:color w:val="000000" w:themeColor="text1"/>
                <w:szCs w:val="21"/>
                <w:highlight w:val="none"/>
              </w:rPr>
            </w:pPr>
            <w:r>
              <w:rPr>
                <w:rFonts w:hint="eastAsia" w:ascii="宋体" w:hAnsi="宋体" w:eastAsia="宋体" w:cs="宋体"/>
                <w:b w:val="0"/>
                <w:bCs w:val="0"/>
                <w:color w:val="000000" w:themeColor="text1"/>
                <w:szCs w:val="21"/>
                <w:highlight w:val="none"/>
              </w:rPr>
              <w:t xml:space="preserve">9</w:t>
            </w:r>
            <w:r>
              <w:rPr>
                <w:color w:val="000000" w:themeColor="text1"/>
                <w:highlight w:val="none"/>
              </w:rPr>
            </w:r>
            <w:r/>
          </w:p>
        </w:tc>
        <w:tc>
          <w:tcPr>
            <w:tcW w:w="6396" w:type="dxa"/>
            <w:vAlign w:val="center"/>
            <w:textDirection w:val="lrTb"/>
            <w:noWrap w:val="false"/>
          </w:tcPr>
          <w:p>
            <w:pPr>
              <w:pageBreakBefore w:val="0"/>
              <w:spacing w:line="360" w:lineRule="auto"/>
              <w:rPr>
                <w:rFonts w:hint="eastAsia" w:ascii="宋体" w:hAnsi="宋体" w:eastAsia="宋体" w:cs="宋体"/>
                <w:b w:val="0"/>
                <w:bCs w:val="0"/>
                <w:color w:val="000000" w:themeColor="text1"/>
                <w:szCs w:val="21"/>
                <w:highlight w:val="none"/>
              </w:rPr>
            </w:pPr>
            <w:r>
              <w:rPr>
                <w:rFonts w:hint="eastAsia" w:ascii="宋体" w:hAnsi="宋体" w:eastAsia="宋体" w:cs="宋体"/>
                <w:b w:val="0"/>
                <w:bCs w:val="0"/>
                <w:color w:val="000000" w:themeColor="text1"/>
                <w:szCs w:val="21"/>
                <w:highlight w:val="none"/>
              </w:rPr>
              <w:t xml:space="preserve">无。</w:t>
            </w:r>
            <w:r>
              <w:rPr>
                <w:color w:val="000000" w:themeColor="text1"/>
                <w:highlight w:val="none"/>
              </w:rPr>
            </w:r>
            <w:r/>
          </w:p>
        </w:tc>
        <w:tc>
          <w:tcPr>
            <w:tcW w:w="1477"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trHeight w:val="232"/>
        </w:trPr>
        <w:tc>
          <w:tcPr>
            <w:gridSpan w:val="3"/>
            <w:tcW w:w="8558"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b/>
                <w:color w:val="000000" w:themeColor="text1"/>
                <w:szCs w:val="21"/>
                <w:highlight w:val="none"/>
              </w:rPr>
              <w:t xml:space="preserve">其他资格条件</w:t>
            </w:r>
            <w:r>
              <w:rPr>
                <w:color w:val="000000" w:themeColor="text1"/>
                <w:highlight w:val="none"/>
              </w:rPr>
            </w:r>
            <w:r/>
          </w:p>
        </w:tc>
      </w:tr>
      <w:tr>
        <w:trPr>
          <w:trHeight w:val="232"/>
        </w:trPr>
        <w:tc>
          <w:tcPr>
            <w:tcW w:w="685" w:type="dxa"/>
            <w:vAlign w:val="center"/>
            <w:textDirection w:val="lrTb"/>
            <w:noWrap w:val="false"/>
          </w:tcPr>
          <w:p>
            <w:pPr>
              <w:jc w:val="center"/>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10</w:t>
            </w:r>
            <w:r>
              <w:rPr>
                <w:color w:val="000000" w:themeColor="text1"/>
                <w:highlight w:val="none"/>
              </w:rPr>
            </w:r>
            <w:r/>
          </w:p>
        </w:tc>
        <w:tc>
          <w:tcPr>
            <w:tcW w:w="6396" w:type="dxa"/>
            <w:vAlign w:val="center"/>
            <w:textDirection w:val="lrTb"/>
            <w:noWrap w:val="false"/>
          </w:tcPr>
          <w:p>
            <w:pPr>
              <w:jc w:val="left"/>
              <w:pageBreakBefore w:val="0"/>
              <w:spacing w:line="360" w:lineRule="auto"/>
              <w:rPr>
                <w:rFonts w:hint="eastAsia" w:ascii="宋体" w:hAnsi="宋体" w:eastAsia="宋体" w:cs="宋体"/>
                <w:b/>
                <w:i/>
                <w:iCs w:val="0"/>
                <w:color w:val="000000" w:themeColor="text1"/>
                <w:szCs w:val="21"/>
                <w:highlight w:val="none"/>
                <w:u w:val="single"/>
              </w:rPr>
            </w:pPr>
            <w:r>
              <w:rPr>
                <w:rFonts w:hint="eastAsia" w:ascii="宋体" w:hAnsi="宋体" w:eastAsia="宋体" w:cs="宋体"/>
                <w:i/>
                <w:iCs w:val="0"/>
                <w:color w:val="000000" w:themeColor="text1"/>
                <w:szCs w:val="21"/>
                <w:highlight w:val="none"/>
                <w:u w:val="single"/>
              </w:rPr>
              <w:t xml:space="preserve">投标函</w:t>
            </w:r>
            <w:r>
              <w:rPr>
                <w:rFonts w:hint="eastAsia" w:ascii="宋体" w:hAnsi="宋体" w:eastAsia="宋体" w:cs="宋体"/>
                <w:b/>
                <w:i/>
                <w:color w:val="000000" w:themeColor="text1"/>
                <w:szCs w:val="21"/>
                <w:highlight w:val="none"/>
                <w:u w:val="single"/>
              </w:rPr>
              <w:t xml:space="preserve">（如为联合体，联合体双方均需提供）</w:t>
            </w:r>
            <w:r>
              <w:rPr>
                <w:color w:val="000000" w:themeColor="text1"/>
                <w:highlight w:val="none"/>
              </w:rPr>
            </w:r>
            <w:r/>
          </w:p>
        </w:tc>
        <w:tc>
          <w:tcPr>
            <w:tcW w:w="1477" w:type="dxa"/>
            <w:vAlign w:val="center"/>
            <w:textDirection w:val="lrTb"/>
            <w:noWrap w:val="false"/>
          </w:tcPr>
          <w:p>
            <w:pP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rPr>
                <w:color w:val="000000" w:themeColor="text1"/>
                <w:highlight w:val="none"/>
              </w:rPr>
            </w:r>
            <w:r/>
          </w:p>
        </w:tc>
      </w:tr>
      <w:tr>
        <w:trPr>
          <w:trHeight w:val="237"/>
        </w:trPr>
        <w:tc>
          <w:tcPr>
            <w:tcW w:w="685" w:type="dxa"/>
            <w:vAlign w:val="center"/>
            <w:textDirection w:val="lrTb"/>
            <w:noWrap w:val="false"/>
          </w:tcPr>
          <w:p>
            <w:pPr>
              <w:jc w:val="center"/>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11</w:t>
            </w:r>
            <w:r>
              <w:rPr>
                <w:color w:val="000000" w:themeColor="text1"/>
                <w:highlight w:val="none"/>
              </w:rPr>
            </w:r>
            <w:r/>
          </w:p>
        </w:tc>
        <w:tc>
          <w:tcPr>
            <w:tcW w:w="6396" w:type="dxa"/>
            <w:vAlign w:val="center"/>
            <w:textDirection w:val="lrTb"/>
            <w:noWrap w:val="false"/>
          </w:tcPr>
          <w:p>
            <w:pPr>
              <w:jc w:val="left"/>
              <w:pageBreakBefore w:val="0"/>
              <w:spacing w:line="360" w:lineRule="auto"/>
              <w:rPr>
                <w:rFonts w:hint="eastAsia" w:ascii="宋体" w:hAnsi="宋体" w:eastAsia="宋体" w:cs="宋体"/>
                <w:b/>
                <w:i/>
                <w:iCs w:val="0"/>
                <w:color w:val="000000" w:themeColor="text1"/>
                <w:szCs w:val="21"/>
                <w:highlight w:val="none"/>
                <w:u w:val="single"/>
              </w:rPr>
            </w:pPr>
            <w:r>
              <w:rPr>
                <w:rFonts w:hint="eastAsia" w:ascii="宋体" w:hAnsi="宋体" w:eastAsia="宋体" w:cs="宋体"/>
                <w:i/>
                <w:iCs w:val="0"/>
                <w:color w:val="000000" w:themeColor="text1"/>
                <w:szCs w:val="21"/>
                <w:highlight w:val="none"/>
                <w:u w:val="single"/>
              </w:rPr>
              <w:t xml:space="preserve">法人授权书</w:t>
            </w:r>
            <w:r>
              <w:rPr>
                <w:rFonts w:hint="eastAsia" w:ascii="宋体" w:hAnsi="宋体" w:eastAsia="宋体" w:cs="宋体"/>
                <w:b/>
                <w:i/>
                <w:color w:val="000000" w:themeColor="text1"/>
                <w:szCs w:val="21"/>
                <w:highlight w:val="none"/>
                <w:u w:val="single"/>
              </w:rPr>
              <w:t xml:space="preserve">（如为联合体，联合体双方均需提供）</w:t>
            </w:r>
            <w:r>
              <w:rPr>
                <w:color w:val="000000" w:themeColor="text1"/>
                <w:highlight w:val="none"/>
              </w:rPr>
            </w:r>
            <w:r/>
          </w:p>
        </w:tc>
        <w:tc>
          <w:tcPr>
            <w:tcW w:w="1477" w:type="dxa"/>
            <w:vAlign w:val="center"/>
            <w:textDirection w:val="lrTb"/>
            <w:noWrap w:val="false"/>
          </w:tcPr>
          <w:p>
            <w:pP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rPr>
                <w:color w:val="000000" w:themeColor="text1"/>
                <w:highlight w:val="none"/>
              </w:rPr>
            </w:r>
            <w:r/>
          </w:p>
        </w:tc>
      </w:tr>
    </w:tbl>
    <w:p>
      <w:pPr>
        <w:ind w:firstLine="1476"/>
        <w:pageBreakBefore w:val="0"/>
        <w:spacing w:before="156" w:after="156" w:line="360" w:lineRule="auto"/>
        <w:rPr>
          <w:rFonts w:hint="eastAsia" w:ascii="宋体" w:hAnsi="宋体" w:eastAsia="宋体" w:cs="宋体"/>
          <w:b/>
          <w:bCs/>
          <w:color w:val="000000" w:themeColor="text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b/>
          <w:bCs/>
          <w:color w:val="000000" w:themeColor="text1"/>
          <w:highlight w:val="none"/>
        </w:rPr>
      </w:r>
      <w:r>
        <w:rPr>
          <w:color w:val="000000" w:themeColor="text1"/>
          <w:highlight w:val="none"/>
        </w:rPr>
      </w:r>
      <w:r/>
    </w:p>
    <w:p>
      <w:pPr>
        <w:ind w:firstLine="1476"/>
        <w:pageBreakBefore w:val="0"/>
        <w:spacing w:before="156" w:after="156"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具备履行合同所必需的设备和专业技术能力的书面声明</w:t>
      </w:r>
      <w:r>
        <w:rPr>
          <w:color w:val="000000" w:themeColor="text1"/>
          <w:highlight w:val="none"/>
        </w:rPr>
      </w:r>
      <w:r/>
    </w:p>
    <w:p>
      <w:pPr>
        <w:ind w:firstLine="492"/>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highlight w:val="none"/>
        </w:rPr>
      </w:r>
      <w:r/>
    </w:p>
    <w:p>
      <w:pPr>
        <w:ind w:firstLine="492"/>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主要设备有：   。</w:t>
      </w:r>
      <w:r>
        <w:rPr>
          <w:color w:val="000000" w:themeColor="text1"/>
          <w:highlight w:val="none"/>
        </w:rPr>
      </w:r>
      <w:r/>
    </w:p>
    <w:p>
      <w:pPr>
        <w:ind w:firstLine="492"/>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主要专业技术能力有：   。</w:t>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jc w:val="center"/>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投标人名称（加盖CA电子公章）：</w:t>
      </w:r>
      <w:r>
        <w:rPr>
          <w:color w:val="000000" w:themeColor="text1"/>
          <w:highlight w:val="none"/>
        </w:rPr>
      </w:r>
      <w:r/>
    </w:p>
    <w:p>
      <w:pPr>
        <w:jc w:val="center"/>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法定代表人</w:t>
      </w:r>
      <w:r>
        <w:rPr>
          <w:rFonts w:hint="eastAsia" w:ascii="宋体" w:hAnsi="宋体" w:eastAsia="宋体" w:cs="宋体"/>
          <w:bCs/>
          <w:color w:val="000000" w:themeColor="text1"/>
          <w:highlight w:val="none"/>
          <w:lang w:eastAsia="zh-CN"/>
        </w:rPr>
        <w:t xml:space="preserve">签字或盖</w:t>
      </w:r>
      <w:r>
        <w:rPr>
          <w:rFonts w:hint="eastAsia" w:ascii="宋体" w:hAnsi="宋体" w:eastAsia="宋体" w:cs="宋体"/>
          <w:bCs/>
          <w:color w:val="000000" w:themeColor="text1"/>
          <w:highlight w:val="none"/>
        </w:rPr>
        <w:t xml:space="preserve">章：</w:t>
      </w:r>
      <w:r>
        <w:rPr>
          <w:color w:val="000000" w:themeColor="text1"/>
          <w:highlight w:val="none"/>
        </w:rPr>
      </w:r>
      <w:r/>
    </w:p>
    <w:p>
      <w:pPr>
        <w:jc w:val="center"/>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日期：  年  月  日</w:t>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contextualSpacing/>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参加本次政府采购活动前 3 年内在经营活动中没有重大违法记录的书面声明</w:t>
      </w:r>
      <w:r>
        <w:rPr>
          <w:color w:val="000000" w:themeColor="text1"/>
          <w:highlight w:val="none"/>
        </w:rPr>
      </w:r>
      <w:r/>
    </w:p>
    <w:p>
      <w:pPr>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jc w:val="center"/>
        <w:pageBreakBefore w:val="0"/>
        <w:spacing w:after="312"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声  明</w:t>
      </w:r>
      <w:r>
        <w:rPr>
          <w:color w:val="000000" w:themeColor="text1"/>
          <w:highlight w:val="none"/>
        </w:rPr>
      </w:r>
      <w:r/>
    </w:p>
    <w:p>
      <w:pPr>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我公司郑重声明：参加本次政府采购活动前 3 年内，我公司在经营活动中没有因违法经营受到刑事处罚或者责令停产停业、吊销许可证或者执照、较大数额罚款等行政处罚。</w:t>
      </w:r>
      <w:r>
        <w:rPr>
          <w:color w:val="000000" w:themeColor="text1"/>
          <w:highlight w:val="none"/>
        </w:rPr>
      </w:r>
      <w:r/>
    </w:p>
    <w:p>
      <w:pPr>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                               投标人名称（加盖CA电子公章）：</w:t>
      </w:r>
      <w:r>
        <w:rPr>
          <w:color w:val="000000" w:themeColor="text1"/>
          <w:highlight w:val="none"/>
        </w:rPr>
      </w:r>
      <w:r/>
    </w:p>
    <w:p>
      <w:pPr>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                               法定代表人</w:t>
      </w:r>
      <w:r>
        <w:rPr>
          <w:rFonts w:hint="eastAsia" w:ascii="宋体" w:hAnsi="宋体" w:eastAsia="宋体" w:cs="宋体"/>
          <w:bCs/>
          <w:color w:val="000000" w:themeColor="text1"/>
          <w:highlight w:val="none"/>
          <w:lang w:eastAsia="zh-CN"/>
        </w:rPr>
        <w:t xml:space="preserve">签字或盖</w:t>
      </w:r>
      <w:r>
        <w:rPr>
          <w:rFonts w:hint="eastAsia" w:ascii="宋体" w:hAnsi="宋体" w:eastAsia="宋体" w:cs="宋体"/>
          <w:bCs/>
          <w:color w:val="000000" w:themeColor="text1"/>
          <w:highlight w:val="none"/>
        </w:rPr>
        <w:t xml:space="preserve">章：</w:t>
      </w:r>
      <w:r>
        <w:rPr>
          <w:color w:val="000000" w:themeColor="text1"/>
          <w:highlight w:val="none"/>
        </w:rPr>
      </w:r>
      <w:r/>
    </w:p>
    <w:p>
      <w:pPr>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                               日期：  年  月  日</w:t>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bCs/>
          <w:color w:val="000000" w:themeColor="text1"/>
          <w:highlight w:val="none"/>
        </w:rPr>
        <w:br w:type="page" w:clear="all"/>
      </w:r>
      <w:r>
        <w:rPr>
          <w:rFonts w:hint="eastAsia" w:ascii="宋体" w:hAnsi="宋体" w:eastAsia="宋体" w:cs="宋体"/>
          <w:b/>
          <w:color w:val="000000" w:themeColor="text1"/>
          <w:szCs w:val="21"/>
          <w:highlight w:val="none"/>
        </w:rPr>
        <w:t xml:space="preserve">供应商信用承诺书</w:t>
      </w:r>
      <w:r>
        <w:rPr>
          <w:color w:val="000000" w:themeColor="text1"/>
          <w:highlight w:val="none"/>
        </w:rPr>
      </w:r>
      <w:r/>
    </w:p>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承诺主体名称：</w:t>
      </w:r>
      <w:r>
        <w:rPr>
          <w:color w:val="000000" w:themeColor="text1"/>
          <w:highlight w:val="none"/>
        </w:rPr>
      </w:r>
      <w:r/>
    </w:p>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统一社会信用代码：</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一、对提供给注册登记部门、行业管理部门、司法部门、行业组织以及在政府采购活动中提交的所有资料的合法性、真实性、准确性和有效性负责；</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二、严格按照国家法律、法规和规章开展采购活动，全面履行应尽的责任和义务，全面做到履约守信，具备《中华人民共和国政府采购法》第二十二条第一款规定的条件；</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三、严格依法开展生产经营活动，主动接受行业监管，自愿接受依法开展的日常检查；违法失信经营后将自愿接受约束和惩戒，并依法承担相应责任；</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四、自觉接受行政管理部门、行业组织、社会公众、新闻舆论的监督；</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五、自觉做到自我约束、自我管理，不制假售假、商标侵权、虚假宣传、违约毁约、恶意逃债、偷税漏税、垄断和不正当竞争，维护经营者、消费者的合法权益；</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六、提出政府采购质疑和投诉坚持依法依规、诚实信用原则，在全国范围12个月内没有三次以上查无实据的政府采购投诉；</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七、严格遵守信用信息公示相关规定，向社会公示信用信息；</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八、在“信用中国”和“中国政府采购网”网站中无违法违规、较重或严重失信记录；</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十、本承诺书自签订之日起生效。</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 （注：法定代表人或负责人、主体名称发生变更的应当重新作出承诺。）</w:t>
      </w:r>
      <w:r>
        <w:rPr>
          <w:color w:val="000000" w:themeColor="text1"/>
          <w:highlight w:val="none"/>
        </w:rPr>
      </w:r>
      <w:r/>
    </w:p>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　　　　　　　　　　       </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 承诺单位（加盖CA电子公章）：           </w:t>
      </w:r>
      <w:r>
        <w:rPr>
          <w:color w:val="000000" w:themeColor="text1"/>
          <w:highlight w:val="none"/>
        </w:rPr>
      </w:r>
      <w:r/>
    </w:p>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　　　　　　　　　   　  法定代表人（负责人）：</w:t>
      </w:r>
      <w:r>
        <w:rPr>
          <w:color w:val="000000" w:themeColor="text1"/>
          <w:highlight w:val="none"/>
        </w:rPr>
      </w:r>
      <w:r/>
    </w:p>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　　　　　　　　　      　年    月    日</w:t>
      </w:r>
      <w:r>
        <w:rPr>
          <w:color w:val="000000" w:themeColor="text1"/>
          <w:highlight w:val="none"/>
        </w:rPr>
      </w:r>
      <w:r/>
    </w:p>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br w:type="page" w:clear="all"/>
      </w:r>
      <w:r>
        <w:rPr>
          <w:rFonts w:hint="eastAsia" w:ascii="宋体" w:hAnsi="宋体" w:eastAsia="宋体" w:cs="宋体"/>
          <w:b/>
          <w:bCs/>
          <w:color w:val="000000" w:themeColor="text1"/>
          <w:highlight w:val="none"/>
        </w:rPr>
        <w:t xml:space="preserve">投标函格式</w:t>
      </w:r>
      <w:r>
        <w:rPr>
          <w:color w:val="000000" w:themeColor="text1"/>
          <w:highlight w:val="none"/>
        </w:rPr>
      </w:r>
      <w:r/>
    </w:p>
    <w:p>
      <w:pPr>
        <w:pStyle w:val="1029"/>
        <w:ind w:firstLine="0"/>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致：</w:t>
      </w:r>
      <w:r>
        <w:rPr>
          <w:rFonts w:hint="eastAsia" w:ascii="宋体" w:hAnsi="宋体" w:eastAsia="宋体" w:cs="宋体"/>
          <w:color w:val="000000" w:themeColor="text1"/>
          <w:sz w:val="21"/>
          <w:highlight w:val="none"/>
        </w:rPr>
        <w:t xml:space="preserve">江苏华屹工程咨询管理有限公司</w:t>
      </w:r>
      <w:r>
        <w:rPr>
          <w:color w:val="000000" w:themeColor="text1"/>
          <w:highlight w:val="none"/>
        </w:rPr>
      </w:r>
      <w:r/>
    </w:p>
    <w:p>
      <w:pPr>
        <w:pStyle w:val="1029"/>
        <w:ind w:firstLine="420"/>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根据贵方的（    ）号招标文件，正式授权下述签字人_________________(姓名)代表我方______________（投标人的名称），全权处理本次项目投标的有关事宜。</w:t>
      </w:r>
      <w:r>
        <w:rPr>
          <w:color w:val="000000" w:themeColor="text1"/>
          <w:highlight w:val="none"/>
        </w:rPr>
      </w:r>
      <w:r/>
    </w:p>
    <w:p>
      <w:pPr>
        <w:pStyle w:val="1029"/>
        <w:ind w:firstLine="420"/>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据此函，__________签字人（姓名）兹宣布同意如下：</w:t>
      </w:r>
      <w:r>
        <w:rPr>
          <w:color w:val="000000" w:themeColor="text1"/>
          <w:highlight w:val="none"/>
        </w:rPr>
      </w:r>
      <w:r/>
    </w:p>
    <w:p>
      <w:pPr>
        <w:pStyle w:val="1029"/>
        <w:ind w:firstLine="420"/>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1.按招标文件规定的各项要求，向买方提供所需货物与服务。</w:t>
      </w:r>
      <w:r>
        <w:rPr>
          <w:color w:val="000000" w:themeColor="text1"/>
          <w:highlight w:val="none"/>
        </w:rPr>
      </w:r>
      <w:r/>
    </w:p>
    <w:p>
      <w:pPr>
        <w:pStyle w:val="1029"/>
        <w:ind w:firstLine="420"/>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2.我们完全理解贵方不一定将合同授予最低报价的投标人。</w:t>
      </w:r>
      <w:r>
        <w:rPr>
          <w:color w:val="000000" w:themeColor="text1"/>
          <w:highlight w:val="none"/>
        </w:rPr>
      </w:r>
      <w:r/>
    </w:p>
    <w:p>
      <w:pPr>
        <w:pStyle w:val="1029"/>
        <w:ind w:firstLine="420"/>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3.我们已详细审核全部招标文件及其有效补充文件，我们知道必须放弃提出含糊不清或误解问题的权利。</w:t>
      </w:r>
      <w:r>
        <w:rPr>
          <w:color w:val="000000" w:themeColor="text1"/>
          <w:highlight w:val="none"/>
        </w:rPr>
      </w:r>
      <w:r/>
    </w:p>
    <w:p>
      <w:pPr>
        <w:pStyle w:val="1029"/>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4.我们同意从规定的开标日期起遵循本投标文件，并在规定的投标有效期期满之前均具有约束力。</w:t>
      </w:r>
      <w:r>
        <w:rPr>
          <w:color w:val="000000" w:themeColor="text1"/>
          <w:highlight w:val="none"/>
        </w:rPr>
      </w:r>
      <w:r/>
    </w:p>
    <w:p>
      <w:pPr>
        <w:pStyle w:val="1029"/>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5.同意向贵方提供贵方可能另外要求的与投标有关的任何证据或资料，并保证我方已提供和将要提供的文件是真实的、准确的。</w:t>
      </w:r>
      <w:r>
        <w:rPr>
          <w:color w:val="000000" w:themeColor="text1"/>
          <w:highlight w:val="none"/>
        </w:rPr>
      </w:r>
      <w:r/>
    </w:p>
    <w:p>
      <w:pPr>
        <w:pStyle w:val="1029"/>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6.一旦我方中标,我方将根据招标文件的规定，严格履行合同的责任和义务,并保证在招标文件规定的时间完成项目，交付买方验收、使用。</w:t>
      </w:r>
      <w:r>
        <w:rPr>
          <w:color w:val="000000" w:themeColor="text1"/>
          <w:highlight w:val="none"/>
        </w:rPr>
      </w:r>
      <w:r/>
    </w:p>
    <w:p>
      <w:pPr>
        <w:pStyle w:val="1029"/>
        <w:ind w:left="425" w:firstLine="105"/>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7.与本投标有关的正式通讯地址为：</w:t>
      </w:r>
      <w:r>
        <w:rPr>
          <w:color w:val="000000" w:themeColor="text1"/>
          <w:highlight w:val="none"/>
        </w:rPr>
      </w:r>
      <w:r/>
    </w:p>
    <w:p>
      <w:pPr>
        <w:pStyle w:val="1029"/>
        <w:ind w:firstLine="478"/>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地 址：</w:t>
      </w:r>
      <w:r>
        <w:rPr>
          <w:color w:val="000000" w:themeColor="text1"/>
          <w:highlight w:val="none"/>
        </w:rPr>
      </w:r>
      <w:r/>
    </w:p>
    <w:p>
      <w:pPr>
        <w:pStyle w:val="1029"/>
        <w:ind w:firstLine="478"/>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邮 编：</w:t>
      </w:r>
      <w:r>
        <w:rPr>
          <w:color w:val="000000" w:themeColor="text1"/>
          <w:highlight w:val="none"/>
        </w:rPr>
      </w:r>
      <w:r/>
    </w:p>
    <w:p>
      <w:pPr>
        <w:pStyle w:val="1029"/>
        <w:ind w:firstLine="478"/>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 话： </w:t>
      </w:r>
      <w:r>
        <w:rPr>
          <w:color w:val="000000" w:themeColor="text1"/>
          <w:highlight w:val="none"/>
        </w:rPr>
      </w:r>
      <w:r/>
    </w:p>
    <w:p>
      <w:pPr>
        <w:pStyle w:val="1029"/>
        <w:ind w:firstLine="478"/>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传 真： </w:t>
      </w:r>
      <w:r>
        <w:rPr>
          <w:color w:val="000000" w:themeColor="text1"/>
          <w:highlight w:val="none"/>
        </w:rPr>
      </w:r>
      <w:r/>
    </w:p>
    <w:p>
      <w:pPr>
        <w:pStyle w:val="1029"/>
        <w:ind w:firstLine="478"/>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投标人开户行：</w:t>
      </w:r>
      <w:r>
        <w:rPr>
          <w:color w:val="000000" w:themeColor="text1"/>
          <w:highlight w:val="none"/>
        </w:rPr>
      </w:r>
      <w:r/>
    </w:p>
    <w:p>
      <w:pPr>
        <w:pStyle w:val="1029"/>
        <w:ind w:firstLine="478"/>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账 户： </w:t>
      </w:r>
      <w:r>
        <w:rPr>
          <w:color w:val="000000" w:themeColor="text1"/>
          <w:highlight w:val="none"/>
        </w:rPr>
      </w:r>
      <w:r/>
    </w:p>
    <w:p>
      <w:pPr>
        <w:pStyle w:val="1029"/>
        <w:ind w:firstLine="478"/>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行 号：</w:t>
      </w:r>
      <w:r>
        <w:rPr>
          <w:color w:val="000000" w:themeColor="text1"/>
          <w:highlight w:val="none"/>
        </w:rPr>
      </w:r>
      <w:r/>
    </w:p>
    <w:p>
      <w:pPr>
        <w:pStyle w:val="1029"/>
        <w:ind w:firstLine="478"/>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日 期：________年____月____日</w:t>
      </w:r>
      <w:r>
        <w:rPr>
          <w:color w:val="000000" w:themeColor="text1"/>
          <w:highlight w:val="none"/>
        </w:rPr>
      </w:r>
      <w:r/>
    </w:p>
    <w:p>
      <w:pPr>
        <w:contextualSpacing/>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 w:val="32"/>
          <w:szCs w:val="32"/>
          <w:highlight w:val="none"/>
        </w:rPr>
        <w:br w:type="page" w:clear="all"/>
      </w:r>
      <w:r>
        <w:rPr>
          <w:rFonts w:hint="eastAsia" w:ascii="宋体" w:hAnsi="宋体" w:eastAsia="宋体" w:cs="宋体"/>
          <w:b/>
          <w:color w:val="000000" w:themeColor="text1"/>
          <w:szCs w:val="21"/>
          <w:highlight w:val="none"/>
        </w:rPr>
        <w:t xml:space="preserve">法人授权书</w:t>
      </w:r>
      <w:r>
        <w:rPr>
          <w:color w:val="000000" w:themeColor="text1"/>
          <w:highlight w:val="none"/>
        </w:rPr>
      </w:r>
      <w:r/>
    </w:p>
    <w:p>
      <w:pPr>
        <w:pStyle w:val="1030"/>
        <w:ind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p>
      <w:pPr>
        <w:pStyle w:val="1030"/>
        <w:ind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rPr>
          <w:color w:val="000000" w:themeColor="text1"/>
          <w:highlight w:val="none"/>
        </w:rPr>
      </w:r>
      <w:r/>
    </w:p>
    <w:p>
      <w:pPr>
        <w:pStyle w:val="1030"/>
        <w:ind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本授权书于______年____月____日起生效，特此声明。</w:t>
      </w:r>
      <w:r>
        <w:rPr>
          <w:color w:val="000000" w:themeColor="text1"/>
          <w:highlight w:val="none"/>
        </w:rPr>
      </w:r>
      <w:r/>
    </w:p>
    <w:p>
      <w:pPr>
        <w:pStyle w:val="1030"/>
        <w:ind w:firstLine="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p>
      <w:pPr>
        <w:pStyle w:val="1030"/>
        <w:ind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被授权人姓名： </w:t>
      </w:r>
      <w:r>
        <w:rPr>
          <w:color w:val="000000" w:themeColor="text1"/>
          <w:highlight w:val="none"/>
        </w:rPr>
      </w:r>
      <w:r/>
    </w:p>
    <w:p>
      <w:pPr>
        <w:pStyle w:val="1030"/>
        <w:ind w:firstLine="420"/>
        <w:pageBreakBefore w:val="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联系电话（手机）：</w:t>
      </w:r>
      <w:r>
        <w:rPr>
          <w:color w:val="000000" w:themeColor="text1"/>
          <w:highlight w:val="none"/>
        </w:rPr>
      </w:r>
      <w:r/>
    </w:p>
    <w:p>
      <w:pPr>
        <w:pStyle w:val="1030"/>
        <w:ind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单位名称： </w:t>
      </w:r>
      <w:r>
        <w:rPr>
          <w:color w:val="000000" w:themeColor="text1"/>
          <w:highlight w:val="none"/>
        </w:rPr>
      </w:r>
      <w:r/>
    </w:p>
    <w:p>
      <w:pPr>
        <w:pStyle w:val="1030"/>
        <w:ind w:firstLine="420"/>
        <w:pageBreakBefore w:val="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单位地址：</w:t>
      </w:r>
      <w:r>
        <w:rPr>
          <w:color w:val="000000" w:themeColor="text1"/>
          <w:highlight w:val="none"/>
        </w:rPr>
      </w:r>
      <w:r/>
    </w:p>
    <w:p>
      <w:pPr>
        <w:pStyle w:val="1030"/>
        <w:ind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w:t>
      </w:r>
      <w:r>
        <w:rPr>
          <w:color w:val="000000" w:themeColor="text1"/>
          <w:highlight w:val="none"/>
        </w:rPr>
      </w:r>
      <w:r/>
    </w:p>
    <w:p>
      <w:pPr>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p>
      <w:pPr>
        <w:pageBreakBefore w:val="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highlight w:val="none"/>
        </w:rPr>
      </w:r>
      <w:r/>
    </w:p>
    <w:p>
      <w:pPr>
        <w:ind w:firstLine="420"/>
        <w:jc w:val="left"/>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被授权人身份证复印件：</w:t>
      </w:r>
      <w:r>
        <w:rPr>
          <w:color w:val="000000" w:themeColor="text1"/>
          <w:highlight w:val="none"/>
        </w:rPr>
      </w:r>
      <w:r/>
    </w:p>
    <w:p>
      <w:pPr>
        <w:ind w:firstLine="420"/>
        <w:jc w:val="left"/>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p>
      <w:pPr>
        <w:ind w:firstLine="420"/>
        <w:jc w:val="left"/>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p>
      <w:pPr>
        <w:ind w:firstLine="420"/>
        <w:jc w:val="left"/>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p>
      <w:pPr>
        <w:ind w:firstLine="420"/>
        <w:jc w:val="left"/>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p>
      <w:pPr>
        <w:ind w:firstLine="420"/>
        <w:jc w:val="left"/>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p>
      <w:pPr>
        <w:ind w:firstLine="420"/>
        <w:jc w:val="left"/>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p>
      <w:pPr>
        <w:ind w:firstLine="420"/>
        <w:jc w:val="left"/>
        <w:pageBreakBefore w:val="0"/>
        <w:spacing w:line="360" w:lineRule="auto"/>
        <w:rPr>
          <w:rFonts w:hint="eastAsia" w:ascii="宋体" w:hAnsi="宋体" w:eastAsia="宋体" w:cs="宋体"/>
          <w:bCs/>
          <w:color w:val="000000" w:themeColor="text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bCs/>
          <w:color w:val="000000" w:themeColor="text1"/>
          <w:highlight w:val="none"/>
        </w:rPr>
        <w:t xml:space="preserve">法人身份证复印件：</w:t>
      </w:r>
      <w:r>
        <w:rPr>
          <w:color w:val="000000" w:themeColor="text1"/>
          <w:highlight w:val="none"/>
        </w:rPr>
      </w:r>
      <w:r/>
    </w:p>
    <w:p>
      <w:pPr>
        <w:pStyle w:val="995"/>
        <w:pageBreakBefore w:val="0"/>
        <w:spacing w:line="360" w:lineRule="auto"/>
        <w:rPr>
          <w:rFonts w:hint="eastAsia" w:ascii="宋体" w:hAnsi="宋体" w:eastAsia="宋体" w:cs="宋体"/>
          <w:color w:val="000000" w:themeColor="text1"/>
          <w:sz w:val="32"/>
          <w:highlight w:val="none"/>
        </w:rPr>
      </w:pPr>
      <w:r>
        <w:rPr>
          <w:color w:val="000000" w:themeColor="text1"/>
          <w:highlight w:val="none"/>
        </w:rPr>
      </w:r>
      <w:bookmarkStart w:id="121" w:name="_Toc20616"/>
      <w:r>
        <w:rPr>
          <w:color w:val="000000" w:themeColor="text1"/>
          <w:highlight w:val="none"/>
        </w:rPr>
      </w:r>
      <w:bookmarkStart w:id="122" w:name="_Toc9345"/>
      <w:r>
        <w:rPr>
          <w:color w:val="000000" w:themeColor="text1"/>
          <w:highlight w:val="none"/>
        </w:rPr>
      </w:r>
      <w:bookmarkStart w:id="123" w:name="_Toc16911"/>
      <w:r>
        <w:rPr>
          <w:rFonts w:hint="eastAsia" w:ascii="宋体" w:hAnsi="宋体" w:eastAsia="宋体" w:cs="宋体"/>
          <w:color w:val="000000" w:themeColor="text1"/>
          <w:sz w:val="32"/>
          <w:highlight w:val="none"/>
        </w:rPr>
        <w:t xml:space="preserve">二、符合性审查响应对照表</w:t>
      </w:r>
      <w:bookmarkEnd w:id="121"/>
      <w:r>
        <w:rPr>
          <w:color w:val="000000" w:themeColor="text1"/>
          <w:highlight w:val="none"/>
        </w:rPr>
      </w:r>
      <w:bookmarkEnd w:id="122"/>
      <w:r>
        <w:rPr>
          <w:color w:val="000000" w:themeColor="text1"/>
          <w:highlight w:val="none"/>
        </w:rPr>
      </w:r>
      <w:bookmarkEnd w:id="123"/>
      <w:r>
        <w:rPr>
          <w:color w:val="000000" w:themeColor="text1"/>
          <w:highlight w:val="none"/>
        </w:rPr>
      </w:r>
      <w:r/>
    </w:p>
    <w:p>
      <w:pPr>
        <w:pageBreakBefore w:val="0"/>
        <w:spacing w:line="360" w:lineRule="auto"/>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highlight w:val="none"/>
        </w:rPr>
      </w:r>
      <w:r/>
    </w:p>
    <w:tbl>
      <w:tblPr>
        <w:tblStyle w:val="76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5972"/>
        <w:gridCol w:w="1840"/>
        <w:gridCol w:w="1434"/>
      </w:tblGrid>
      <w:tr>
        <w:trPr>
          <w:trHeight w:val="882"/>
        </w:trPr>
        <w:tc>
          <w:tcPr>
            <w:tcW w:w="355" w:type="pct"/>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序号</w:t>
            </w:r>
            <w:r>
              <w:rPr>
                <w:color w:val="000000" w:themeColor="text1"/>
                <w:highlight w:val="none"/>
              </w:rPr>
            </w:r>
            <w:r/>
          </w:p>
        </w:tc>
        <w:tc>
          <w:tcPr>
            <w:tcW w:w="2999" w:type="pct"/>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符合性审查响应内容</w:t>
            </w:r>
            <w:r>
              <w:rPr>
                <w:color w:val="000000" w:themeColor="text1"/>
                <w:highlight w:val="none"/>
              </w:rPr>
            </w:r>
            <w:r/>
          </w:p>
        </w:tc>
        <w:tc>
          <w:tcPr>
            <w:tcW w:w="924" w:type="pct"/>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是否响应</w:t>
            </w:r>
            <w:r>
              <w:rPr>
                <w:color w:val="000000" w:themeColor="text1"/>
                <w:highlight w:val="none"/>
              </w:rPr>
            </w:r>
            <w:r/>
          </w:p>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（填是或者否）</w:t>
            </w:r>
            <w:r>
              <w:rPr>
                <w:color w:val="000000" w:themeColor="text1"/>
                <w:highlight w:val="none"/>
              </w:rPr>
            </w:r>
            <w:r/>
          </w:p>
        </w:tc>
        <w:tc>
          <w:tcPr>
            <w:tcW w:w="720" w:type="pct"/>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响应情况</w:t>
            </w:r>
            <w:r>
              <w:rPr>
                <w:color w:val="000000" w:themeColor="text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w:t>
            </w:r>
            <w:r>
              <w:rPr>
                <w:color w:val="000000" w:themeColor="text1"/>
                <w:highlight w:val="none"/>
              </w:rPr>
            </w:r>
            <w:r/>
          </w:p>
        </w:tc>
        <w:tc>
          <w:tcPr>
            <w:tcW w:w="2999" w:type="pct"/>
            <w:vAlign w:val="center"/>
            <w:textDirection w:val="lrTb"/>
            <w:noWrap w:val="false"/>
          </w:tcPr>
          <w:p>
            <w:pPr>
              <w:pageBreakBefore w:val="0"/>
              <w:spacing w:line="360" w:lineRule="auto"/>
              <w:rPr>
                <w:rFonts w:hint="eastAsia" w:ascii="宋体" w:hAnsi="宋体" w:eastAsia="宋体" w:cs="宋体"/>
                <w:bCs/>
                <w:iCs/>
                <w:color w:val="000000" w:themeColor="text1"/>
                <w:szCs w:val="21"/>
                <w:highlight w:val="none"/>
              </w:rPr>
            </w:pPr>
            <w:r>
              <w:rPr>
                <w:rFonts w:hint="eastAsia" w:ascii="宋体" w:hAnsi="宋体" w:eastAsia="宋体" w:cs="宋体"/>
                <w:bCs/>
                <w:iCs/>
                <w:color w:val="000000" w:themeColor="text1"/>
                <w:szCs w:val="21"/>
                <w:highlight w:val="none"/>
              </w:rPr>
              <w:t xml:space="preserve">采购需求中必须满足的实质性要求（即加斜体下划线内容，每条详细列出）</w:t>
            </w:r>
            <w:r>
              <w:rPr>
                <w:color w:val="000000" w:themeColor="text1"/>
                <w:highlight w:val="none"/>
              </w:rPr>
            </w:r>
            <w:r/>
          </w:p>
        </w:tc>
        <w:tc>
          <w:tcPr>
            <w:tcW w:w="924" w:type="pct"/>
            <w:vAlign w:val="center"/>
            <w:textDirection w:val="lrTb"/>
            <w:noWrap w:val="false"/>
          </w:tcPr>
          <w:p>
            <w:pP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rPr>
                <w:color w:val="000000" w:themeColor="text1"/>
                <w:highlight w:val="none"/>
              </w:rPr>
            </w:r>
            <w:r/>
          </w:p>
        </w:tc>
        <w:tc>
          <w:tcPr>
            <w:tcW w:w="720" w:type="pct"/>
            <w:vAlign w:val="center"/>
            <w:textDirection w:val="lrTb"/>
            <w:noWrap w:val="false"/>
          </w:tcPr>
          <w:p>
            <w:pP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rPr>
                <w:color w:val="000000" w:themeColor="text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color w:val="000000" w:themeColor="text1"/>
                <w:highlight w:val="none"/>
              </w:rPr>
            </w:r>
            <w:r/>
          </w:p>
        </w:tc>
        <w:tc>
          <w:tcPr>
            <w:tcW w:w="2999" w:type="pct"/>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rPr>
            </w:pPr>
            <w:r>
              <w:rPr>
                <w:rFonts w:hint="eastAsia" w:ascii="宋体" w:hAnsi="宋体" w:eastAsia="宋体" w:cs="宋体"/>
                <w:iCs/>
                <w:color w:val="000000" w:themeColor="text1"/>
                <w:szCs w:val="21"/>
                <w:highlight w:val="none"/>
              </w:rPr>
            </w:r>
            <w:r>
              <w:rPr>
                <w:color w:val="000000" w:themeColor="text1"/>
                <w:highlight w:val="none"/>
              </w:rPr>
            </w:r>
            <w:r/>
          </w:p>
        </w:tc>
        <w:tc>
          <w:tcPr>
            <w:tcW w:w="924" w:type="pct"/>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20" w:type="pct"/>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highlight w:val="none"/>
              </w:rPr>
            </w:r>
            <w:r/>
          </w:p>
        </w:tc>
        <w:tc>
          <w:tcPr>
            <w:tcW w:w="2999" w:type="pct"/>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rPr>
            </w:pPr>
            <w:r>
              <w:rPr>
                <w:rFonts w:hint="eastAsia" w:ascii="宋体" w:hAnsi="宋体" w:eastAsia="宋体" w:cs="宋体"/>
                <w:iCs/>
                <w:color w:val="000000" w:themeColor="text1"/>
                <w:szCs w:val="21"/>
                <w:highlight w:val="none"/>
              </w:rPr>
            </w:r>
            <w:r>
              <w:rPr>
                <w:color w:val="000000" w:themeColor="text1"/>
                <w:highlight w:val="none"/>
              </w:rPr>
            </w:r>
            <w:r/>
          </w:p>
        </w:tc>
        <w:tc>
          <w:tcPr>
            <w:tcW w:w="924" w:type="pct"/>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20" w:type="pct"/>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trHeight w:val="417"/>
        </w:trPr>
        <w:tc>
          <w:tcPr>
            <w:tcW w:w="355" w:type="pct"/>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color w:val="000000" w:themeColor="text1"/>
                <w:highlight w:val="none"/>
              </w:rPr>
            </w:r>
            <w:r/>
          </w:p>
        </w:tc>
        <w:tc>
          <w:tcPr>
            <w:tcW w:w="2999" w:type="pct"/>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rPr>
            </w:pPr>
            <w:r>
              <w:rPr>
                <w:rFonts w:hint="eastAsia" w:ascii="宋体" w:hAnsi="宋体" w:eastAsia="宋体" w:cs="宋体"/>
                <w:iCs/>
                <w:color w:val="000000" w:themeColor="text1"/>
                <w:szCs w:val="21"/>
                <w:highlight w:val="none"/>
              </w:rPr>
            </w:r>
            <w:r>
              <w:rPr>
                <w:color w:val="000000" w:themeColor="text1"/>
                <w:highlight w:val="none"/>
              </w:rPr>
            </w:r>
            <w:r/>
          </w:p>
        </w:tc>
        <w:tc>
          <w:tcPr>
            <w:tcW w:w="924" w:type="pct"/>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20" w:type="pct"/>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w:t>
            </w:r>
            <w:r>
              <w:rPr>
                <w:color w:val="000000" w:themeColor="text1"/>
                <w:highlight w:val="none"/>
              </w:rPr>
            </w:r>
            <w:r/>
          </w:p>
        </w:tc>
        <w:tc>
          <w:tcPr>
            <w:tcW w:w="2999" w:type="pct"/>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rPr>
            </w:pPr>
            <w:r>
              <w:rPr>
                <w:rFonts w:hint="eastAsia" w:ascii="宋体" w:hAnsi="宋体" w:eastAsia="宋体" w:cs="宋体"/>
                <w:iCs/>
                <w:color w:val="000000" w:themeColor="text1"/>
                <w:szCs w:val="21"/>
                <w:highlight w:val="none"/>
              </w:rPr>
              <w:t xml:space="preserve">……</w:t>
            </w:r>
            <w:r>
              <w:rPr>
                <w:color w:val="000000" w:themeColor="text1"/>
                <w:highlight w:val="none"/>
              </w:rPr>
            </w:r>
            <w:r/>
          </w:p>
        </w:tc>
        <w:tc>
          <w:tcPr>
            <w:tcW w:w="924" w:type="pct"/>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20" w:type="pct"/>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bl>
    <w:p>
      <w:pPr>
        <w:contextualSpacing/>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contextualSpacing/>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contextualSpacing/>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contextualSpacing/>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contextualSpacing/>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contextualSpacing/>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contextualSpacing/>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contextualSpacing/>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contextualSpacing/>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contextualSpacing/>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contextualSpacing/>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contextualSpacing/>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contextualSpacing/>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pStyle w:val="995"/>
        <w:pageBreakBefore w:val="0"/>
        <w:spacing w:line="360" w:lineRule="auto"/>
        <w:rPr>
          <w:rFonts w:hint="eastAsia" w:ascii="宋体" w:hAnsi="宋体" w:eastAsia="宋体" w:cs="宋体"/>
          <w:color w:val="000000" w:themeColor="text1"/>
          <w:sz w:val="32"/>
          <w:highlight w:val="none"/>
        </w:rPr>
      </w:pPr>
      <w:r>
        <w:rPr>
          <w:color w:val="000000" w:themeColor="text1"/>
          <w:highlight w:val="none"/>
        </w:rPr>
      </w:r>
      <w:bookmarkStart w:id="124" w:name="_Toc23420"/>
      <w:r>
        <w:rPr>
          <w:color w:val="000000" w:themeColor="text1"/>
          <w:highlight w:val="none"/>
        </w:rPr>
      </w:r>
      <w:bookmarkStart w:id="125" w:name="_Toc23068"/>
      <w:r>
        <w:rPr>
          <w:color w:val="000000" w:themeColor="text1"/>
          <w:highlight w:val="none"/>
        </w:rPr>
      </w:r>
      <w:bookmarkStart w:id="126" w:name="_Toc29406"/>
      <w:r>
        <w:rPr>
          <w:rFonts w:hint="eastAsia" w:ascii="宋体" w:hAnsi="宋体" w:eastAsia="宋体" w:cs="宋体"/>
          <w:color w:val="000000" w:themeColor="text1"/>
          <w:sz w:val="32"/>
          <w:highlight w:val="none"/>
        </w:rPr>
        <w:t xml:space="preserve">三、非实质性响应对照表</w:t>
      </w:r>
      <w:bookmarkEnd w:id="124"/>
      <w:r>
        <w:rPr>
          <w:color w:val="000000" w:themeColor="text1"/>
          <w:highlight w:val="none"/>
        </w:rPr>
      </w:r>
      <w:bookmarkEnd w:id="125"/>
      <w:r>
        <w:rPr>
          <w:color w:val="000000" w:themeColor="text1"/>
          <w:highlight w:val="none"/>
        </w:rPr>
      </w:r>
      <w:bookmarkEnd w:id="126"/>
      <w:r>
        <w:rPr>
          <w:color w:val="000000" w:themeColor="text1"/>
          <w:highlight w:val="none"/>
        </w:rPr>
      </w:r>
      <w:r/>
    </w:p>
    <w:tbl>
      <w:tblPr>
        <w:tblStyle w:val="76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5972"/>
        <w:gridCol w:w="1840"/>
        <w:gridCol w:w="1434"/>
      </w:tblGrid>
      <w:tr>
        <w:trPr>
          <w:trHeight w:val="882"/>
        </w:trPr>
        <w:tc>
          <w:tcPr>
            <w:tcW w:w="355" w:type="pct"/>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序号</w:t>
            </w:r>
            <w:r>
              <w:rPr>
                <w:color w:val="000000" w:themeColor="text1"/>
                <w:highlight w:val="none"/>
              </w:rPr>
            </w:r>
            <w:r/>
          </w:p>
        </w:tc>
        <w:tc>
          <w:tcPr>
            <w:tcW w:w="2999" w:type="pct"/>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非实质性响应内容</w:t>
            </w:r>
            <w:r>
              <w:rPr>
                <w:color w:val="000000" w:themeColor="text1"/>
                <w:highlight w:val="none"/>
              </w:rPr>
            </w:r>
            <w:r/>
          </w:p>
        </w:tc>
        <w:tc>
          <w:tcPr>
            <w:tcW w:w="924" w:type="pct"/>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是否响应</w:t>
            </w:r>
            <w:r>
              <w:rPr>
                <w:color w:val="000000" w:themeColor="text1"/>
                <w:highlight w:val="none"/>
              </w:rPr>
            </w:r>
            <w:r/>
          </w:p>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（填是或者否）</w:t>
            </w:r>
            <w:r>
              <w:rPr>
                <w:color w:val="000000" w:themeColor="text1"/>
                <w:highlight w:val="none"/>
              </w:rPr>
            </w:r>
            <w:r/>
          </w:p>
        </w:tc>
        <w:tc>
          <w:tcPr>
            <w:tcW w:w="720" w:type="pct"/>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响应情况</w:t>
            </w:r>
            <w:r>
              <w:rPr>
                <w:color w:val="000000" w:themeColor="text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highlight w:val="none"/>
              </w:rPr>
            </w:r>
            <w:r/>
          </w:p>
        </w:tc>
        <w:tc>
          <w:tcPr>
            <w:tcW w:w="2999" w:type="pct"/>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rPr>
            </w:pPr>
            <w:r>
              <w:rPr>
                <w:rFonts w:hint="eastAsia" w:ascii="宋体" w:hAnsi="宋体" w:eastAsia="宋体" w:cs="宋体"/>
                <w:color w:val="000000" w:themeColor="text1"/>
                <w:szCs w:val="21"/>
                <w:highlight w:val="none"/>
              </w:rPr>
              <w:t xml:space="preserve">《残疾人福利性单位声明函》</w:t>
            </w:r>
            <w:r>
              <w:rPr>
                <w:color w:val="000000" w:themeColor="text1"/>
                <w:highlight w:val="none"/>
              </w:rPr>
            </w:r>
            <w:r/>
          </w:p>
        </w:tc>
        <w:tc>
          <w:tcPr>
            <w:tcW w:w="924" w:type="pct"/>
            <w:vAlign w:val="center"/>
            <w:textDirection w:val="lrTb"/>
            <w:noWrap w:val="false"/>
          </w:tcPr>
          <w:p>
            <w:pP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rPr>
                <w:color w:val="000000" w:themeColor="text1"/>
                <w:highlight w:val="none"/>
              </w:rPr>
            </w:r>
            <w:r/>
          </w:p>
        </w:tc>
        <w:tc>
          <w:tcPr>
            <w:tcW w:w="720" w:type="pct"/>
            <w:vAlign w:val="center"/>
            <w:textDirection w:val="lrTb"/>
            <w:noWrap w:val="false"/>
          </w:tcPr>
          <w:p>
            <w:pPr>
              <w:pageBreakBefore w:val="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rPr>
                <w:color w:val="000000" w:themeColor="text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color w:val="000000" w:themeColor="text1"/>
                <w:highlight w:val="none"/>
              </w:rPr>
            </w:r>
            <w:r/>
          </w:p>
        </w:tc>
        <w:tc>
          <w:tcPr>
            <w:tcW w:w="2999" w:type="pct"/>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rPr>
            </w:pPr>
            <w:r>
              <w:rPr>
                <w:rFonts w:hint="eastAsia" w:ascii="宋体" w:hAnsi="宋体" w:eastAsia="宋体" w:cs="宋体"/>
                <w:iCs/>
                <w:color w:val="000000" w:themeColor="text1"/>
                <w:szCs w:val="21"/>
                <w:highlight w:val="none"/>
              </w:rPr>
              <w:t xml:space="preserve">……</w:t>
            </w:r>
            <w:r>
              <w:rPr>
                <w:color w:val="000000" w:themeColor="text1"/>
                <w:highlight w:val="none"/>
              </w:rPr>
            </w:r>
            <w:r/>
          </w:p>
        </w:tc>
        <w:tc>
          <w:tcPr>
            <w:tcW w:w="924" w:type="pct"/>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20" w:type="pct"/>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highlight w:val="none"/>
              </w:rPr>
            </w:r>
            <w:r/>
          </w:p>
        </w:tc>
        <w:tc>
          <w:tcPr>
            <w:tcW w:w="2999" w:type="pct"/>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rPr>
            </w:pPr>
            <w:r>
              <w:rPr>
                <w:rFonts w:hint="eastAsia" w:ascii="宋体" w:hAnsi="宋体" w:eastAsia="宋体" w:cs="宋体"/>
                <w:iCs/>
                <w:color w:val="000000" w:themeColor="text1"/>
                <w:szCs w:val="21"/>
                <w:highlight w:val="none"/>
              </w:rPr>
            </w:r>
            <w:r>
              <w:rPr>
                <w:color w:val="000000" w:themeColor="text1"/>
                <w:highlight w:val="none"/>
              </w:rPr>
            </w:r>
            <w:r/>
          </w:p>
        </w:tc>
        <w:tc>
          <w:tcPr>
            <w:tcW w:w="924" w:type="pct"/>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20" w:type="pct"/>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bl>
    <w:p>
      <w:pPr>
        <w:contextualSpacing/>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contextualSpacing/>
        <w:jc w:val="center"/>
        <w:pageBreakBefore w:val="0"/>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center"/>
        <w:pageBreakBefore w:val="0"/>
        <w:spacing w:before="312" w:after="312" w:line="360" w:lineRule="auto"/>
        <w:rPr>
          <w:rFonts w:hint="eastAsia" w:ascii="宋体" w:hAnsi="宋体" w:eastAsia="宋体" w:cs="宋体"/>
          <w:b/>
          <w:bCs/>
          <w:color w:val="000000" w:themeColor="text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b/>
          <w:bCs/>
          <w:color w:val="000000" w:themeColor="text1"/>
          <w:highlight w:val="none"/>
        </w:rPr>
      </w:r>
      <w:r>
        <w:rPr>
          <w:color w:val="000000" w:themeColor="text1"/>
          <w:highlight w:val="none"/>
        </w:rPr>
      </w:r>
      <w:r/>
    </w:p>
    <w:p>
      <w:pPr>
        <w:pStyle w:val="79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79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highlight w:val="none"/>
        </w:rPr>
        <w:t xml:space="preserve">中小微企业声明函（服务类项目）（采购包号：**）</w:t>
      </w:r>
      <w:r>
        <w:rPr>
          <w:color w:val="000000" w:themeColor="text1"/>
          <w:highlight w:val="none"/>
        </w:rPr>
      </w:r>
      <w:r/>
    </w:p>
    <w:p>
      <w:pPr>
        <w:pStyle w:val="793"/>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highlight w:val="none"/>
        </w:rPr>
        <w:t xml:space="preserve"> </w:t>
      </w:r>
      <w:r>
        <w:rPr>
          <w:color w:val="000000" w:themeColor="text1"/>
          <w:highlight w:val="none"/>
        </w:rPr>
      </w:r>
      <w:r/>
    </w:p>
    <w:p>
      <w:pPr>
        <w:pStyle w:val="793"/>
        <w:ind w:lef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4"/>
          <w:szCs w:val="24"/>
          <w:highlight w:val="none"/>
          <w:u w:val="single"/>
        </w:rPr>
        <w:t xml:space="preserve">（单位名称）</w:t>
      </w:r>
      <w:r>
        <w:rPr>
          <w:rFonts w:hint="eastAsia" w:ascii="宋体" w:hAnsi="宋体" w:eastAsia="宋体" w:cs="宋体"/>
          <w:color w:val="000000" w:themeColor="text1"/>
          <w:sz w:val="24"/>
          <w:szCs w:val="24"/>
          <w:highlight w:val="none"/>
        </w:rPr>
        <w:t xml:space="preserve">采购编号为</w:t>
      </w:r>
      <w:r>
        <w:rPr>
          <w:rFonts w:hint="eastAsia" w:ascii="宋体" w:hAnsi="宋体" w:eastAsia="宋体" w:cs="宋体"/>
          <w:color w:val="000000" w:themeColor="text1"/>
          <w:sz w:val="24"/>
          <w:szCs w:val="24"/>
          <w:highlight w:val="none"/>
          <w:u w:val="single"/>
        </w:rPr>
        <w:t xml:space="preserve">（采购编号）</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rPr>
          <w:color w:val="000000" w:themeColor="text1"/>
          <w:highlight w:val="none"/>
        </w:rPr>
      </w:r>
      <w:r/>
    </w:p>
    <w:p>
      <w:pPr>
        <w:pStyle w:val="793"/>
        <w:ind w:lef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i/>
          <w:iCs/>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（其他未列明行业）</w:t>
      </w:r>
      <w:r>
        <w:rPr>
          <w:rFonts w:hint="eastAsia" w:ascii="宋体" w:hAnsi="宋体" w:eastAsia="宋体" w:cs="宋体"/>
          <w:color w:val="000000" w:themeColor="text1"/>
          <w:sz w:val="24"/>
          <w:szCs w:val="24"/>
          <w:highlight w:val="none"/>
        </w:rPr>
        <w:t xml:space="preserve">行业；承接企业为</w:t>
      </w:r>
      <w:r>
        <w:rPr>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w:t>
      </w:r>
      <w:r>
        <w:rPr>
          <w:rFonts w:hint="eastAsia" w:ascii="宋体" w:hAnsi="宋体" w:eastAsia="宋体" w:cs="宋体"/>
          <w:color w:val="000000" w:themeColor="text1"/>
          <w:sz w:val="24"/>
          <w:szCs w:val="24"/>
          <w:highlight w:val="none"/>
          <w:vertAlign w:val="superscript"/>
        </w:rPr>
        <w:t xml:space="preserve">1</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（□中型企业 □小型企业 □微型企业）；</w:t>
      </w:r>
      <w:r>
        <w:rPr>
          <w:color w:val="000000" w:themeColor="text1"/>
          <w:highlight w:val="none"/>
        </w:rPr>
      </w:r>
      <w:r/>
    </w:p>
    <w:p>
      <w:pPr>
        <w:pStyle w:val="793"/>
        <w:ind w:lef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i/>
          <w:iCs/>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（其他未列明行业）</w:t>
      </w:r>
      <w:r>
        <w:rPr>
          <w:rFonts w:hint="eastAsia" w:ascii="宋体" w:hAnsi="宋体" w:eastAsia="宋体" w:cs="宋体"/>
          <w:color w:val="000000" w:themeColor="text1"/>
          <w:sz w:val="24"/>
          <w:szCs w:val="24"/>
          <w:highlight w:val="none"/>
        </w:rPr>
        <w:t xml:space="preserve">行业；承接企业为</w:t>
      </w:r>
      <w:r>
        <w:rPr>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w:t>
      </w:r>
      <w:r>
        <w:rPr>
          <w:rFonts w:hint="eastAsia" w:ascii="宋体" w:hAnsi="宋体" w:eastAsia="宋体" w:cs="宋体"/>
          <w:color w:val="000000" w:themeColor="text1"/>
          <w:sz w:val="24"/>
          <w:szCs w:val="24"/>
          <w:highlight w:val="none"/>
          <w:vertAlign w:val="superscript"/>
        </w:rPr>
        <w:t xml:space="preserve">1</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（□中型企业 □小型企业 □微型企业）；</w:t>
      </w:r>
      <w:r>
        <w:rPr>
          <w:color w:val="000000" w:themeColor="text1"/>
          <w:highlight w:val="none"/>
        </w:rPr>
      </w:r>
      <w:r/>
    </w:p>
    <w:p>
      <w:pPr>
        <w:pStyle w:val="793"/>
        <w:ind w:lef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93"/>
        <w:ind w:lef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793"/>
        <w:ind w:lef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本企业对上述声明内容的真实性负责。如有虚假，将依法承担相应责任</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93"/>
        <w:ind w:right="7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highlight w:val="none"/>
        </w:rPr>
        <w:t xml:space="preserve"> </w:t>
      </w:r>
      <w:r>
        <w:rPr>
          <w:color w:val="000000" w:themeColor="text1"/>
          <w:highlight w:val="none"/>
        </w:rPr>
      </w:r>
      <w:r/>
    </w:p>
    <w:p>
      <w:pPr>
        <w:pStyle w:val="793"/>
        <w:ind w:left="0" w:right="180" w:firstLine="36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             企业名称（加盖CA电子公章）：</w:t>
      </w:r>
      <w:r>
        <w:rPr>
          <w:color w:val="000000" w:themeColor="text1"/>
          <w:highlight w:val="none"/>
        </w:rPr>
      </w:r>
      <w:r/>
    </w:p>
    <w:p>
      <w:pPr>
        <w:pStyle w:val="793"/>
        <w:ind w:left="0" w:right="180" w:firstLine="36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rPr>
        <w:t xml:space="preserve">                   日期：___年____月____日 </w:t>
      </w:r>
      <w:r>
        <w:rPr>
          <w:color w:val="000000" w:themeColor="text1"/>
          <w:highlight w:val="none"/>
        </w:rPr>
      </w:r>
      <w:r/>
    </w:p>
    <w:p>
      <w:pPr>
        <w:pStyle w:val="7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highlight w:val="none"/>
        </w:rPr>
        <w:t xml:space="preserve"> </w:t>
      </w:r>
      <w:r>
        <w:rPr>
          <w:color w:val="000000" w:themeColor="text1"/>
          <w:highlight w:val="none"/>
        </w:rPr>
      </w:r>
      <w:r/>
    </w:p>
    <w:p>
      <w:pPr>
        <w:pStyle w:val="7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备注：</w:t>
      </w:r>
      <w:r>
        <w:rPr>
          <w:color w:val="000000" w:themeColor="text1"/>
          <w:highlight w:val="none"/>
        </w:rPr>
      </w:r>
      <w:r/>
    </w:p>
    <w:p>
      <w:pPr>
        <w:pStyle w:val="7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1.从业人员、营业收入、资产总额填报上一年度数据，无上一年度数据的新成立企业可不填报。</w:t>
      </w:r>
      <w:r>
        <w:rPr>
          <w:color w:val="000000" w:themeColor="text1"/>
          <w:highlight w:val="none"/>
        </w:rPr>
      </w:r>
      <w:r/>
    </w:p>
    <w:p>
      <w:pPr>
        <w:pStyle w:val="7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2.专门面向中小微型企业采购的项目，</w:t>
      </w: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如不提供此声明函，则不能通过资格审查；非专门面向中小微型企业采购的项目，</w:t>
      </w: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如不提供此声明函，价格将不做相应扣除。</w:t>
      </w:r>
      <w:r>
        <w:rPr>
          <w:color w:val="000000" w:themeColor="text1"/>
          <w:highlight w:val="none"/>
        </w:rPr>
      </w:r>
      <w:r/>
    </w:p>
    <w:p>
      <w:pPr>
        <w:pStyle w:val="7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color w:val="000000" w:themeColor="text1"/>
          <w:highlight w:val="none"/>
        </w:rPr>
      </w:r>
      <w:r/>
    </w:p>
    <w:p>
      <w:pPr>
        <w:pStyle w:val="757"/>
        <w:pageBreakBefore w:val="0"/>
        <w:spacing w:before="300" w:after="300"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中小微企业划型标准 </w:t>
      </w:r>
      <w:r>
        <w:rPr>
          <w:color w:val="000000" w:themeColor="text1"/>
          <w:highlight w:val="none"/>
        </w:rPr>
      </w:r>
      <w:r/>
    </w:p>
    <w:p>
      <w:pPr>
        <w:pStyle w:val="793"/>
        <w:ind w:firstLine="420"/>
        <w:pageBreakBefore w:val="0"/>
        <w:spacing w:before="300" w:after="452"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r>
        <w:rPr>
          <w:rStyle w:val="798"/>
          <w:rFonts w:hint="eastAsia" w:ascii="宋体" w:hAnsi="宋体" w:eastAsia="宋体" w:cs="宋体"/>
          <w:color w:val="000000" w:themeColor="text1"/>
          <w:sz w:val="21"/>
          <w:szCs w:val="21"/>
          <w:highlight w:val="none"/>
        </w:rPr>
        <w:t xml:space="preserve">中小微企业划型标准如下：</w:t>
      </w:r>
      <w:r>
        <w:rPr>
          <w:color w:val="000000" w:themeColor="text1"/>
          <w:highlight w:val="none"/>
        </w:rPr>
      </w:r>
      <w:r/>
    </w:p>
    <w:tbl>
      <w:tblPr>
        <w:tblStyle w:val="766"/>
        <w:tblW w:w="8177"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16"/>
        <w:gridCol w:w="1582"/>
        <w:gridCol w:w="1074"/>
        <w:gridCol w:w="1285"/>
        <w:gridCol w:w="1555"/>
        <w:gridCol w:w="1365"/>
      </w:tblGrid>
      <w:tr>
        <w:trPr>
          <w:jc w:val="center"/>
          <w:tblCellSpacing w:w="15" w:type="dxa"/>
          <w:trHeight w:val="50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271" w:type="dxa"/>
            <w:vAlign w:val="center"/>
            <w:textDirection w:val="lrTb"/>
            <w:noWrap w:val="false"/>
          </w:tcPr>
          <w:p>
            <w:pPr>
              <w:pStyle w:val="793"/>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行业名称</w:t>
            </w:r>
            <w:r>
              <w:rPr>
                <w:color w:val="000000" w:themeColor="text1"/>
                <w:highlight w:val="none"/>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指标名称</w:t>
            </w:r>
            <w:r>
              <w:rPr>
                <w:color w:val="000000" w:themeColor="text1"/>
                <w:highlight w:val="none"/>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计量单位</w:t>
            </w:r>
            <w:r>
              <w:rPr>
                <w:color w:val="000000" w:themeColor="text1"/>
                <w:highlight w:val="none"/>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中型</w:t>
            </w:r>
            <w:r>
              <w:rPr>
                <w:color w:val="000000" w:themeColor="text1"/>
                <w:highlight w:val="none"/>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小型</w:t>
            </w:r>
            <w:r>
              <w:rPr>
                <w:color w:val="000000" w:themeColor="text1"/>
                <w:highlight w:val="none"/>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微型</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农、林、牧、渔</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营业收入（Y）</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万元</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500≤Y＜20000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50≤Y＜500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Y＜50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工业</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从业人员（X）</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人</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300≤X＜1000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20≤X＜300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X＜20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营业收入（Y）</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万元</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2000≤Y＜40000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300≤Y＜2000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Y＜300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建筑业</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营业收入（Y）</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万元</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6000≤Y＜80000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300≤Y＜6000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Y＜300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资产总额（Z）</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万元</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5000≤Z＜80000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300≤Z＜5000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Z＜300</w:t>
            </w:r>
            <w:r>
              <w:rPr>
                <w:color w:val="000000" w:themeColor="text1"/>
                <w:highlight w:val="none"/>
              </w:rPr>
            </w:r>
            <w:r/>
          </w:p>
        </w:tc>
      </w:tr>
      <w:tr>
        <w:trPr>
          <w:jc w:val="center"/>
          <w:tblCellSpacing w:w="15" w:type="dxa"/>
          <w:trHeight w:val="46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批发业</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从业人员（X）</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人</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20≤X＜200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5≤X＜20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X＜5</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营业收入（Y）</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万元</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5000≤Y＜40000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1000≤Y＜5000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Y＜1000</w:t>
            </w:r>
            <w:r>
              <w:rPr>
                <w:color w:val="000000" w:themeColor="text1"/>
                <w:highlight w:val="none"/>
              </w:rPr>
            </w:r>
            <w:r/>
          </w:p>
        </w:tc>
      </w:tr>
      <w:tr>
        <w:trPr>
          <w:jc w:val="center"/>
          <w:tblCellSpacing w:w="15" w:type="dxa"/>
          <w:trHeight w:val="46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零售业</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从业人员（X）</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人</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50≤X＜300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10≤X＜50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X＜10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营业收入（Y）</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万元</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500≤Y＜20000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100≤Y＜500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Y＜100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交通运输业</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从业人员（X）</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人</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300≤X＜1000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20≤X＜300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X＜20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营业收入（Y）</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万元</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3000≤Y＜30000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200≤Y＜3000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Y＜200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仓储业</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从业人员（X）</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人</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100≤X＜200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20≤X＜100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X＜20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营业收入（Y）</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万元</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1000≤Y＜30000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100≤Y＜1000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Y＜100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邮政业</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从业人员（X）</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人</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300≤X＜1000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20≤X＜300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X＜20</w:t>
            </w:r>
            <w:r>
              <w:rPr>
                <w:color w:val="000000" w:themeColor="text1"/>
                <w:highlight w:val="none"/>
              </w:rPr>
            </w:r>
            <w:r/>
          </w:p>
        </w:tc>
      </w:tr>
      <w:tr>
        <w:trPr>
          <w:jc w:val="center"/>
          <w:tblCellSpacing w:w="15" w:type="dxa"/>
          <w:trHeight w:val="460"/>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营业收入（Y）</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万元</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2000≤Y＜30000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100≤Y＜2000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Y＜100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住宿业</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从业人员（X）</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人</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100≤X＜300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ind w:firstLine="420"/>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10≤X＜100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X＜10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营业收入（Y）</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万元</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2000≤Y＜10000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100≤Y＜2000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Y＜100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餐饮业</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从业人员（X）</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人</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100≤X＜300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10≤X＜100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X＜10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营业收入（Y）</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万元</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2000≤Y＜10000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100≤Y＜2000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Y＜100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信息传输业</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从业人员（X）</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人</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100≤X＜2000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10≤X＜100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X＜10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营业收入（Y）</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万元</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1000≤Y＜100000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100≤Y＜1000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Y＜100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软件和信息技术服务业</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从业人员（X）</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人</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100≤X＜300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10≤X＜100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X＜10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营业收入（Y）</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万元</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1000≤Y＜10000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50≤Y＜1000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Y＜50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房地产开发经营</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营业收入（Y）</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万元</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1000≤Y＜200000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100≤X＜1000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X＜100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资产总额（Z）</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万元</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5000≤Z＜10000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2000≤Y＜5000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Y＜2000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物业管理</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从业人员（X）</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人</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300≤X＜1000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100≤X＜300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X＜100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营业收入（Y）</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万元</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1000≤Y＜5000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500≤Y＜1000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Y＜500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租赁和商务服务业</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从业人员（X）</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人</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100≤X＜300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10≤X＜100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X＜10</w:t>
            </w:r>
            <w:r>
              <w:rPr>
                <w:color w:val="000000" w:themeColor="text1"/>
                <w:highlight w:val="none"/>
              </w:rPr>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资产总额（Z）</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万元</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8000≤Z＜120000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100≤Z＜8000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Y＜100</w:t>
            </w:r>
            <w:r>
              <w:rPr>
                <w:color w:val="000000" w:themeColor="text1"/>
                <w:highlight w:val="none"/>
              </w:rPr>
            </w:r>
            <w:r/>
          </w:p>
        </w:tc>
      </w:tr>
      <w:tr>
        <w:trPr>
          <w:jc w:val="center"/>
          <w:tblCellSpacing w:w="15" w:type="dxa"/>
          <w:trHeight w:val="89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其他未列明行业</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从业人员（X）</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人</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100≤X＜300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10≤X＜100</w:t>
            </w:r>
            <w:r>
              <w:rPr>
                <w:color w:val="000000" w:themeColor="text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93"/>
              <w:jc w:val="center"/>
              <w:pageBreakBefore w:val="0"/>
              <w:spacing w:after="150" w:line="360" w:lineRule="auto"/>
              <w:widowControl/>
              <w:rPr>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X＜10</w:t>
            </w:r>
            <w:r>
              <w:rPr>
                <w:color w:val="000000" w:themeColor="text1"/>
                <w:highlight w:val="none"/>
              </w:rPr>
            </w:r>
            <w:r/>
          </w:p>
        </w:tc>
      </w:tr>
    </w:tbl>
    <w:p>
      <w:pPr>
        <w:pStyle w:val="793"/>
        <w:ind w:firstLine="810"/>
        <w:pageBreakBefore w:val="0"/>
        <w:spacing w:before="300" w:after="452" w:line="360" w:lineRule="auto"/>
        <w:widowControl/>
        <w:rPr>
          <w:rStyle w:val="798"/>
          <w:rFonts w:hint="eastAsia" w:ascii="宋体" w:hAnsi="宋体" w:eastAsia="宋体" w:cs="宋体"/>
          <w:color w:val="000000" w:themeColor="text1"/>
          <w:sz w:val="21"/>
          <w:szCs w:val="21"/>
          <w:highlight w:val="none"/>
        </w:rPr>
      </w:pPr>
      <w:r>
        <w:rPr>
          <w:rStyle w:val="798"/>
          <w:rFonts w:hint="eastAsia" w:ascii="宋体" w:hAnsi="宋体" w:eastAsia="宋体" w:cs="宋体"/>
          <w:color w:val="000000" w:themeColor="text1"/>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rPr>
          <w:color w:val="000000" w:themeColor="text1"/>
          <w:highlight w:val="none"/>
        </w:rPr>
      </w:r>
      <w:r/>
    </w:p>
    <w:p>
      <w:pPr>
        <w:pageBreakBefore w:val="0"/>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br w:type="page" w:clear="all"/>
      </w:r>
      <w:r>
        <w:rPr>
          <w:color w:val="000000" w:themeColor="text1"/>
          <w:highlight w:val="none"/>
        </w:rPr>
      </w:r>
      <w:r/>
    </w:p>
    <w:p>
      <w:pPr>
        <w:pStyle w:val="79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79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highlight w:val="none"/>
        </w:rPr>
        <w:t xml:space="preserve">残疾人福利性单位声明函（服务类项目）（采购包号：**）</w:t>
      </w:r>
      <w:r>
        <w:rPr>
          <w:color w:val="000000" w:themeColor="text1"/>
          <w:highlight w:val="none"/>
        </w:rPr>
      </w:r>
      <w:r/>
    </w:p>
    <w:p>
      <w:pPr>
        <w:pStyle w:val="793"/>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highlight w:val="none"/>
        </w:rPr>
        <w:t xml:space="preserve"> </w:t>
      </w:r>
      <w:r>
        <w:rPr>
          <w:color w:val="000000" w:themeColor="text1"/>
          <w:highlight w:val="none"/>
        </w:rPr>
      </w:r>
      <w:r/>
    </w:p>
    <w:p>
      <w:pPr>
        <w:pStyle w:val="7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themeColor="text1"/>
          <w:sz w:val="24"/>
          <w:szCs w:val="24"/>
          <w:highlight w:val="none"/>
          <w:u w:val="single"/>
        </w:rPr>
        <w:t xml:space="preserve">（单位名称）</w:t>
      </w:r>
      <w:r>
        <w:rPr>
          <w:rFonts w:hint="eastAsia" w:ascii="宋体" w:hAnsi="宋体" w:eastAsia="宋体" w:cs="宋体"/>
          <w:color w:val="000000" w:themeColor="text1"/>
          <w:sz w:val="24"/>
          <w:szCs w:val="24"/>
          <w:highlight w:val="none"/>
        </w:rPr>
        <w:t xml:space="preserve">采购编号为</w:t>
      </w:r>
      <w:r>
        <w:rPr>
          <w:rFonts w:hint="eastAsia" w:ascii="宋体" w:hAnsi="宋体" w:eastAsia="宋体" w:cs="宋体"/>
          <w:color w:val="000000" w:themeColor="text1"/>
          <w:sz w:val="24"/>
          <w:szCs w:val="24"/>
          <w:highlight w:val="none"/>
          <w:u w:val="single"/>
        </w:rPr>
        <w:t xml:space="preserve">（采购编号）</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项目（项目名称）（采购包号：**）采购活动由本单位提供服务。</w:t>
      </w:r>
      <w:r>
        <w:rPr>
          <w:color w:val="000000" w:themeColor="text1"/>
          <w:highlight w:val="none"/>
        </w:rPr>
      </w:r>
      <w:r/>
    </w:p>
    <w:p>
      <w:pPr>
        <w:pStyle w:val="7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本单位对上述声明的真实性负责。如有虚假，将依法承担相应责任。</w:t>
      </w:r>
      <w:r>
        <w:rPr>
          <w:color w:val="000000" w:themeColor="text1"/>
          <w:highlight w:val="none"/>
        </w:rPr>
      </w:r>
      <w:r/>
    </w:p>
    <w:p>
      <w:pPr>
        <w:pStyle w:val="7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highlight w:val="none"/>
        </w:rPr>
        <w:t xml:space="preserve"> </w:t>
      </w:r>
      <w:r>
        <w:rPr>
          <w:color w:val="000000" w:themeColor="text1"/>
          <w:highlight w:val="none"/>
        </w:rPr>
      </w:r>
      <w:r/>
    </w:p>
    <w:p>
      <w:pPr>
        <w:pStyle w:val="7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备注：</w:t>
      </w:r>
      <w:r>
        <w:rPr>
          <w:color w:val="000000" w:themeColor="text1"/>
          <w:highlight w:val="none"/>
        </w:rPr>
      </w:r>
      <w:r/>
    </w:p>
    <w:p>
      <w:pPr>
        <w:pStyle w:val="7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1.专门面向中小微型企业采购的项目，</w:t>
      </w: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为残疾人福利性单位并提供服务的必须提供此声明函，否则将不能通过资格审查。</w:t>
      </w:r>
      <w:r>
        <w:rPr>
          <w:color w:val="000000" w:themeColor="text1"/>
          <w:highlight w:val="none"/>
        </w:rPr>
      </w:r>
      <w:r/>
    </w:p>
    <w:p>
      <w:pPr>
        <w:pStyle w:val="7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2.非专门面向中小微型企业采购的项目，</w:t>
      </w: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如不提供此声明函，价格将不做相应扣除。</w:t>
      </w:r>
      <w:r>
        <w:rPr>
          <w:color w:val="000000" w:themeColor="text1"/>
          <w:highlight w:val="none"/>
        </w:rPr>
      </w:r>
      <w:r/>
    </w:p>
    <w:p>
      <w:pPr>
        <w:pStyle w:val="7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3.中标/成交</w:t>
      </w: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为残疾人福利性单位的，此声明函将随中标/成交结果同时公告，接受社会监督</w:t>
      </w:r>
      <w:r>
        <w:rPr>
          <w:color w:val="000000" w:themeColor="text1"/>
          <w:highlight w:val="none"/>
        </w:rPr>
      </w:r>
      <w:r/>
    </w:p>
    <w:p>
      <w:pPr>
        <w:pStyle w:val="793"/>
        <w:ind w:left="0" w:firstLine="624"/>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highlight w:val="none"/>
        </w:rPr>
        <w:t xml:space="preserve"> </w:t>
      </w:r>
      <w:r>
        <w:rPr>
          <w:color w:val="000000" w:themeColor="text1"/>
          <w:highlight w:val="none"/>
        </w:rPr>
      </w:r>
      <w:r/>
    </w:p>
    <w:p>
      <w:pPr>
        <w:pStyle w:val="793"/>
        <w:ind w:left="0" w:right="1559" w:firstLine="624"/>
        <w:jc w:val="center"/>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30"/>
          <w:szCs w:val="30"/>
          <w:highlight w:val="none"/>
        </w:rPr>
        <w:t xml:space="preserve">           </w:t>
      </w:r>
      <w:r>
        <w:rPr>
          <w:rFonts w:hint="eastAsia" w:ascii="宋体" w:hAnsi="宋体" w:eastAsia="宋体" w:cs="宋体"/>
          <w:color w:val="000000" w:themeColor="text1"/>
          <w:sz w:val="24"/>
          <w:szCs w:val="24"/>
          <w:highlight w:val="none"/>
          <w:lang w:eastAsia="zh-CN"/>
        </w:rPr>
        <w:t xml:space="preserve">投标人全称</w:t>
      </w:r>
      <w:r>
        <w:rPr>
          <w:rFonts w:hint="eastAsia" w:ascii="宋体" w:hAnsi="宋体" w:eastAsia="宋体" w:cs="宋体"/>
          <w:color w:val="000000" w:themeColor="text1"/>
          <w:sz w:val="24"/>
          <w:szCs w:val="24"/>
          <w:highlight w:val="none"/>
        </w:rPr>
        <w:t xml:space="preserve">（加盖CA电子公章）：</w:t>
      </w:r>
      <w:r>
        <w:rPr>
          <w:color w:val="000000" w:themeColor="text1"/>
          <w:highlight w:val="none"/>
        </w:rPr>
      </w:r>
      <w:r/>
    </w:p>
    <w:p>
      <w:pPr>
        <w:pStyle w:val="793"/>
        <w:ind w:left="0" w:right="1559" w:firstLine="480"/>
        <w:jc w:val="center"/>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shd w:val="clear" w:color="auto" w:fill="ffffff"/>
        </w:rPr>
        <w:t xml:space="preserve">日期：___年____月____日   </w:t>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b/>
          <w:bCs/>
          <w:color w:val="000000" w:themeColor="text1"/>
          <w:highlight w:val="none"/>
        </w:rPr>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关于符合本国产品标准的声明函</w:t>
      </w:r>
      <w:r>
        <w:rPr>
          <w:color w:val="000000" w:themeColor="text1"/>
          <w:highlight w:val="none"/>
        </w:rPr>
      </w:r>
      <w:r/>
    </w:p>
    <w:p>
      <w:pPr>
        <w:pStyle w:val="793"/>
        <w:ind w:firstLine="42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93"/>
        <w:ind w:firstLine="42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pStyle w:val="793"/>
        <w:ind w:firstLine="42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shd w:val="clear" w:color="auto" w:fill="ffffff"/>
        </w:rPr>
        <w:t xml:space="preserve">1.</w:t>
      </w:r>
      <w:r>
        <w:rPr>
          <w:rStyle w:val="800"/>
          <w:rFonts w:hint="eastAsia" w:ascii="宋体" w:hAnsi="宋体" w:eastAsia="宋体" w:cs="宋体"/>
          <w:i w:val="0"/>
          <w:color w:val="000000" w:themeColor="text1"/>
          <w:highlight w:val="none"/>
          <w:u w:val="single"/>
          <w:shd w:val="clear" w:color="auto" w:fill="ffffff"/>
        </w:rPr>
        <w:t xml:space="preserve">（产品名称1）</w:t>
      </w:r>
      <w:r>
        <w:rPr>
          <w:rStyle w:val="800"/>
          <w:rFonts w:hint="eastAsia" w:ascii="宋体" w:hAnsi="宋体" w:eastAsia="宋体" w:cs="宋体"/>
          <w:i w:val="0"/>
          <w:color w:val="000000" w:themeColor="text1"/>
          <w:highlight w:val="none"/>
          <w:shd w:val="clear" w:color="auto" w:fill="ffffff"/>
          <w:vertAlign w:val="superscript"/>
        </w:rPr>
        <w:t xml:space="preserve">1</w:t>
      </w:r>
      <w:r>
        <w:rPr>
          <w:rFonts w:hint="eastAsia" w:ascii="宋体" w:hAnsi="宋体" w:eastAsia="宋体" w:cs="宋体"/>
          <w:color w:val="000000" w:themeColor="text1"/>
          <w:highlight w:val="none"/>
          <w:shd w:val="clear" w:color="auto" w:fill="ffffff"/>
        </w:rPr>
        <w:t xml:space="preserve">，生产厂为</w:t>
      </w:r>
      <w:r>
        <w:rPr>
          <w:rStyle w:val="800"/>
          <w:rFonts w:hint="eastAsia" w:ascii="宋体" w:hAnsi="宋体" w:eastAsia="宋体" w:cs="宋体"/>
          <w:i w:val="0"/>
          <w:color w:val="000000" w:themeColor="text1"/>
          <w:highlight w:val="none"/>
          <w:u w:val="single"/>
          <w:shd w:val="clear" w:color="auto" w:fill="ffffff"/>
        </w:rPr>
        <w:t xml:space="preserve">（厂名）</w:t>
      </w:r>
      <w:r>
        <w:rPr>
          <w:rStyle w:val="800"/>
          <w:rFonts w:hint="eastAsia" w:ascii="宋体" w:hAnsi="宋体" w:eastAsia="宋体" w:cs="宋体"/>
          <w:i w:val="0"/>
          <w:color w:val="000000" w:themeColor="text1"/>
          <w:highlight w:val="none"/>
          <w:shd w:val="clear" w:color="auto" w:fill="ffffff"/>
          <w:vertAlign w:val="superscript"/>
        </w:rPr>
        <w:t xml:space="preserve">2</w:t>
      </w:r>
      <w:r>
        <w:rPr>
          <w:rFonts w:hint="eastAsia" w:ascii="宋体" w:hAnsi="宋体" w:eastAsia="宋体" w:cs="宋体"/>
          <w:color w:val="000000" w:themeColor="text1"/>
          <w:highlight w:val="none"/>
          <w:shd w:val="clear" w:color="auto" w:fill="ffffff"/>
        </w:rPr>
        <w:t xml:space="preserve">，厂址为</w:t>
      </w:r>
      <w:r>
        <w:rPr>
          <w:rStyle w:val="800"/>
          <w:rFonts w:hint="eastAsia" w:ascii="宋体" w:hAnsi="宋体" w:eastAsia="宋体" w:cs="宋体"/>
          <w:i w:val="0"/>
          <w:color w:val="000000" w:themeColor="text1"/>
          <w:highlight w:val="none"/>
          <w:u w:val="single"/>
          <w:shd w:val="clear" w:color="auto" w:fill="ffffff"/>
        </w:rPr>
        <w:t xml:space="preserve">（生产厂址）</w:t>
      </w:r>
      <w:r>
        <w:rPr>
          <w:rFonts w:hint="eastAsia" w:ascii="宋体" w:hAnsi="宋体" w:eastAsia="宋体" w:cs="宋体"/>
          <w:color w:val="000000" w:themeColor="text1"/>
          <w:highlight w:val="none"/>
          <w:shd w:val="clear" w:color="auto" w:fill="ffffff"/>
        </w:rPr>
        <w:t xml:space="preserve">。</w:t>
      </w:r>
      <w:r>
        <w:rPr>
          <w:rFonts w:hint="eastAsia" w:ascii="宋体" w:hAnsi="宋体" w:eastAsia="宋体" w:cs="宋体"/>
          <w:color w:val="000000" w:themeColor="text1"/>
          <w:highlight w:val="none"/>
          <w:u w:val="single"/>
          <w:shd w:val="clear" w:color="auto" w:fill="ffffff"/>
        </w:rPr>
        <w:t xml:space="preserve"> </w:t>
      </w:r>
      <w:r>
        <w:rPr>
          <w:rStyle w:val="800"/>
          <w:rFonts w:hint="eastAsia" w:ascii="宋体" w:hAnsi="宋体" w:eastAsia="宋体" w:cs="宋体"/>
          <w:i w:val="0"/>
          <w:color w:val="000000" w:themeColor="text1"/>
          <w:highlight w:val="none"/>
          <w:u w:val="single"/>
          <w:shd w:val="clear" w:color="auto" w:fill="ffffff"/>
        </w:rPr>
        <w:t xml:space="preserve">（产品名称1） </w:t>
      </w:r>
      <w:r>
        <w:rPr>
          <w:rFonts w:hint="eastAsia" w:ascii="宋体" w:hAnsi="宋体" w:eastAsia="宋体" w:cs="宋体"/>
          <w:color w:val="000000" w:themeColor="text1"/>
          <w:highlight w:val="none"/>
          <w:shd w:val="clear" w:color="auto" w:fill="ffffff"/>
        </w:rPr>
        <w:t xml:space="preserve">的中国境内生产的组件成本占比≥</w:t>
      </w:r>
      <w:r>
        <w:rPr>
          <w:rStyle w:val="800"/>
          <w:rFonts w:hint="eastAsia" w:ascii="宋体" w:hAnsi="宋体" w:eastAsia="宋体" w:cs="宋体"/>
          <w:i w:val="0"/>
          <w:color w:val="000000" w:themeColor="text1"/>
          <w:highlight w:val="none"/>
          <w:u w:val="single"/>
          <w:shd w:val="clear" w:color="auto" w:fill="ffffff"/>
        </w:rPr>
        <w:t xml:space="preserve">（规定比例）</w:t>
      </w:r>
      <w:r>
        <w:rPr>
          <w:rStyle w:val="800"/>
          <w:rFonts w:hint="eastAsia" w:ascii="宋体" w:hAnsi="宋体" w:eastAsia="宋体" w:cs="宋体"/>
          <w:i w:val="0"/>
          <w:color w:val="000000" w:themeColor="text1"/>
          <w:highlight w:val="none"/>
          <w:shd w:val="clear" w:color="auto" w:fill="ffffff"/>
          <w:vertAlign w:val="superscript"/>
        </w:rPr>
        <w:t xml:space="preserve">3</w:t>
      </w:r>
      <w:r>
        <w:rPr>
          <w:rFonts w:hint="eastAsia" w:ascii="宋体" w:hAnsi="宋体" w:eastAsia="宋体" w:cs="宋体"/>
          <w:color w:val="000000" w:themeColor="text1"/>
          <w:highlight w:val="none"/>
          <w:shd w:val="clear" w:color="auto" w:fill="ffffff"/>
        </w:rPr>
        <w:t xml:space="preserve">。</w:t>
      </w:r>
      <w:r>
        <w:rPr>
          <w:rStyle w:val="800"/>
          <w:rFonts w:hint="eastAsia" w:ascii="宋体" w:hAnsi="宋体" w:eastAsia="宋体" w:cs="宋体"/>
          <w:i w:val="0"/>
          <w:color w:val="000000" w:themeColor="text1"/>
          <w:highlight w:val="none"/>
          <w:u w:val="single"/>
          <w:shd w:val="clear" w:color="auto" w:fill="ffffff"/>
        </w:rPr>
        <w:t xml:space="preserve">（产品名称1）</w:t>
      </w:r>
      <w:r>
        <w:rPr>
          <w:rFonts w:hint="eastAsia" w:ascii="宋体" w:hAnsi="宋体" w:eastAsia="宋体" w:cs="宋体"/>
          <w:color w:val="000000" w:themeColor="text1"/>
          <w:highlight w:val="none"/>
          <w:shd w:val="clear" w:color="auto" w:fill="ffffff"/>
        </w:rPr>
        <w:t xml:space="preserve">的</w:t>
      </w:r>
      <w:r>
        <w:rPr>
          <w:rStyle w:val="800"/>
          <w:rFonts w:hint="eastAsia" w:ascii="宋体" w:hAnsi="宋体" w:eastAsia="宋体" w:cs="宋体"/>
          <w:i w:val="0"/>
          <w:color w:val="000000" w:themeColor="text1"/>
          <w:highlight w:val="none"/>
          <w:u w:val="single"/>
          <w:shd w:val="clear" w:color="auto" w:fill="ffffff"/>
        </w:rPr>
        <w:t xml:space="preserve">（关键组件）</w:t>
      </w:r>
      <w:r>
        <w:rPr>
          <w:rStyle w:val="800"/>
          <w:rFonts w:hint="eastAsia" w:ascii="宋体" w:hAnsi="宋体" w:eastAsia="宋体" w:cs="宋体"/>
          <w:i w:val="0"/>
          <w:color w:val="000000" w:themeColor="text1"/>
          <w:highlight w:val="none"/>
          <w:shd w:val="clear" w:color="auto" w:fill="ffffff"/>
          <w:vertAlign w:val="superscript"/>
        </w:rPr>
        <w:t xml:space="preserve">4</w:t>
      </w:r>
      <w:r>
        <w:rPr>
          <w:rFonts w:hint="eastAsia" w:ascii="宋体" w:hAnsi="宋体" w:eastAsia="宋体" w:cs="宋体"/>
          <w:color w:val="000000" w:themeColor="text1"/>
          <w:highlight w:val="none"/>
          <w:shd w:val="clear" w:color="auto" w:fill="ffffff"/>
        </w:rPr>
        <w:t xml:space="preserve">在中国境内生产。</w:t>
      </w:r>
      <w:r>
        <w:rPr>
          <w:rStyle w:val="800"/>
          <w:rFonts w:hint="eastAsia" w:ascii="宋体" w:hAnsi="宋体" w:eastAsia="宋体" w:cs="宋体"/>
          <w:i w:val="0"/>
          <w:color w:val="000000" w:themeColor="text1"/>
          <w:highlight w:val="none"/>
          <w:u w:val="single"/>
          <w:shd w:val="clear" w:color="auto" w:fill="ffffff"/>
        </w:rPr>
        <w:t xml:space="preserve">（产品名称1）</w:t>
      </w:r>
      <w:r>
        <w:rPr>
          <w:rFonts w:hint="eastAsia" w:ascii="宋体" w:hAnsi="宋体" w:eastAsia="宋体" w:cs="宋体"/>
          <w:color w:val="000000" w:themeColor="text1"/>
          <w:highlight w:val="none"/>
          <w:shd w:val="clear" w:color="auto" w:fill="ffffff"/>
        </w:rPr>
        <w:t xml:space="preserve">的</w:t>
      </w:r>
      <w:r>
        <w:rPr>
          <w:rStyle w:val="800"/>
          <w:rFonts w:hint="eastAsia" w:ascii="宋体" w:hAnsi="宋体" w:eastAsia="宋体" w:cs="宋体"/>
          <w:i w:val="0"/>
          <w:color w:val="000000" w:themeColor="text1"/>
          <w:highlight w:val="none"/>
          <w:u w:val="single"/>
          <w:shd w:val="clear" w:color="auto" w:fill="ffffff"/>
        </w:rPr>
        <w:t xml:space="preserve">（关键工序）</w:t>
      </w:r>
      <w:r>
        <w:rPr>
          <w:rStyle w:val="800"/>
          <w:rFonts w:hint="eastAsia" w:ascii="宋体" w:hAnsi="宋体" w:eastAsia="宋体" w:cs="宋体"/>
          <w:i w:val="0"/>
          <w:color w:val="000000" w:themeColor="text1"/>
          <w:highlight w:val="none"/>
          <w:shd w:val="clear" w:color="auto" w:fill="ffffff"/>
          <w:vertAlign w:val="superscript"/>
        </w:rPr>
        <w:t xml:space="preserve">5</w:t>
      </w:r>
      <w:r>
        <w:rPr>
          <w:rFonts w:hint="eastAsia" w:ascii="宋体" w:hAnsi="宋体" w:eastAsia="宋体" w:cs="宋体"/>
          <w:color w:val="000000" w:themeColor="text1"/>
          <w:highlight w:val="none"/>
          <w:shd w:val="clear" w:color="auto" w:fill="ffffff"/>
        </w:rPr>
        <w:t xml:space="preserve">在中国境内完成。</w:t>
      </w:r>
      <w:r>
        <w:rPr>
          <w:color w:val="000000" w:themeColor="text1"/>
          <w:highlight w:val="none"/>
        </w:rPr>
      </w:r>
      <w:r/>
    </w:p>
    <w:p>
      <w:pPr>
        <w:pStyle w:val="793"/>
        <w:ind w:firstLine="42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shd w:val="clear" w:color="auto" w:fill="ffffff"/>
        </w:rPr>
        <w:t xml:space="preserve">2.</w:t>
      </w:r>
      <w:r>
        <w:rPr>
          <w:rStyle w:val="800"/>
          <w:rFonts w:hint="eastAsia" w:ascii="宋体" w:hAnsi="宋体" w:eastAsia="宋体" w:cs="宋体"/>
          <w:i w:val="0"/>
          <w:color w:val="000000" w:themeColor="text1"/>
          <w:highlight w:val="none"/>
          <w:u w:val="single"/>
          <w:shd w:val="clear" w:color="auto" w:fill="ffffff"/>
        </w:rPr>
        <w:t xml:space="preserve">（产品名称2）</w:t>
      </w:r>
      <w:r>
        <w:rPr>
          <w:rFonts w:hint="eastAsia" w:ascii="宋体" w:hAnsi="宋体" w:eastAsia="宋体" w:cs="宋体"/>
          <w:color w:val="000000" w:themeColor="text1"/>
          <w:highlight w:val="none"/>
          <w:shd w:val="clear" w:color="auto" w:fill="ffffff"/>
        </w:rPr>
        <w:t xml:space="preserve">，生产厂为</w:t>
      </w:r>
      <w:r>
        <w:rPr>
          <w:rStyle w:val="800"/>
          <w:rFonts w:hint="eastAsia" w:ascii="宋体" w:hAnsi="宋体" w:eastAsia="宋体" w:cs="宋体"/>
          <w:i w:val="0"/>
          <w:color w:val="000000" w:themeColor="text1"/>
          <w:highlight w:val="none"/>
          <w:u w:val="single"/>
          <w:shd w:val="clear" w:color="auto" w:fill="ffffff"/>
        </w:rPr>
        <w:t xml:space="preserve">（厂名）</w:t>
      </w:r>
      <w:r>
        <w:rPr>
          <w:rFonts w:hint="eastAsia" w:ascii="宋体" w:hAnsi="宋体" w:eastAsia="宋体" w:cs="宋体"/>
          <w:color w:val="000000" w:themeColor="text1"/>
          <w:highlight w:val="none"/>
          <w:shd w:val="clear" w:color="auto" w:fill="ffffff"/>
        </w:rPr>
        <w:t xml:space="preserve">，厂址为</w:t>
      </w:r>
      <w:r>
        <w:rPr>
          <w:rStyle w:val="800"/>
          <w:rFonts w:hint="eastAsia" w:ascii="宋体" w:hAnsi="宋体" w:eastAsia="宋体" w:cs="宋体"/>
          <w:i w:val="0"/>
          <w:color w:val="000000" w:themeColor="text1"/>
          <w:highlight w:val="none"/>
          <w:u w:val="single"/>
          <w:shd w:val="clear" w:color="auto" w:fill="ffffff"/>
        </w:rPr>
        <w:t xml:space="preserve">（生产厂址）</w:t>
      </w:r>
      <w:r>
        <w:rPr>
          <w:rFonts w:hint="eastAsia" w:ascii="宋体" w:hAnsi="宋体" w:eastAsia="宋体" w:cs="宋体"/>
          <w:color w:val="000000" w:themeColor="text1"/>
          <w:highlight w:val="none"/>
          <w:shd w:val="clear" w:color="auto" w:fill="ffffff"/>
        </w:rPr>
        <w:t xml:space="preserve">。</w:t>
      </w:r>
      <w:r>
        <w:rPr>
          <w:rStyle w:val="800"/>
          <w:rFonts w:hint="eastAsia" w:ascii="宋体" w:hAnsi="宋体" w:eastAsia="宋体" w:cs="宋体"/>
          <w:i w:val="0"/>
          <w:color w:val="000000" w:themeColor="text1"/>
          <w:highlight w:val="none"/>
          <w:u w:val="single"/>
          <w:shd w:val="clear" w:color="auto" w:fill="ffffff"/>
        </w:rPr>
        <w:t xml:space="preserve">（产品名称2）</w:t>
      </w:r>
      <w:r>
        <w:rPr>
          <w:rFonts w:hint="eastAsia" w:ascii="宋体" w:hAnsi="宋体" w:eastAsia="宋体" w:cs="宋体"/>
          <w:color w:val="000000" w:themeColor="text1"/>
          <w:highlight w:val="none"/>
          <w:shd w:val="clear" w:color="auto" w:fill="ffffff"/>
        </w:rPr>
        <w:t xml:space="preserve">的中国境内生产的组件成本占比≥</w:t>
      </w:r>
      <w:r>
        <w:rPr>
          <w:rStyle w:val="800"/>
          <w:rFonts w:hint="eastAsia" w:ascii="宋体" w:hAnsi="宋体" w:eastAsia="宋体" w:cs="宋体"/>
          <w:i w:val="0"/>
          <w:color w:val="000000" w:themeColor="text1"/>
          <w:highlight w:val="none"/>
          <w:u w:val="single"/>
          <w:shd w:val="clear" w:color="auto" w:fill="ffffff"/>
        </w:rPr>
        <w:t xml:space="preserve">（规定比例）</w:t>
      </w:r>
      <w:r>
        <w:rPr>
          <w:rFonts w:hint="eastAsia" w:ascii="宋体" w:hAnsi="宋体" w:eastAsia="宋体" w:cs="宋体"/>
          <w:color w:val="000000" w:themeColor="text1"/>
          <w:highlight w:val="none"/>
          <w:shd w:val="clear" w:color="auto" w:fill="ffffff"/>
        </w:rPr>
        <w:t xml:space="preserve">。</w:t>
      </w:r>
      <w:r>
        <w:rPr>
          <w:rStyle w:val="800"/>
          <w:rFonts w:hint="eastAsia" w:ascii="宋体" w:hAnsi="宋体" w:eastAsia="宋体" w:cs="宋体"/>
          <w:i w:val="0"/>
          <w:color w:val="000000" w:themeColor="text1"/>
          <w:highlight w:val="none"/>
          <w:u w:val="single"/>
          <w:shd w:val="clear" w:color="auto" w:fill="ffffff"/>
        </w:rPr>
        <w:t xml:space="preserve">（产品名称2）</w:t>
      </w:r>
      <w:r>
        <w:rPr>
          <w:rFonts w:hint="eastAsia" w:ascii="宋体" w:hAnsi="宋体" w:eastAsia="宋体" w:cs="宋体"/>
          <w:color w:val="000000" w:themeColor="text1"/>
          <w:highlight w:val="none"/>
          <w:shd w:val="clear" w:color="auto" w:fill="ffffff"/>
        </w:rPr>
        <w:t xml:space="preserve">的</w:t>
      </w:r>
      <w:r>
        <w:rPr>
          <w:rStyle w:val="800"/>
          <w:rFonts w:hint="eastAsia" w:ascii="宋体" w:hAnsi="宋体" w:eastAsia="宋体" w:cs="宋体"/>
          <w:i w:val="0"/>
          <w:color w:val="000000" w:themeColor="text1"/>
          <w:highlight w:val="none"/>
          <w:u w:val="single"/>
          <w:shd w:val="clear" w:color="auto" w:fill="ffffff"/>
        </w:rPr>
        <w:t xml:space="preserve">（关键组件）</w:t>
      </w:r>
      <w:r>
        <w:rPr>
          <w:rFonts w:hint="eastAsia" w:ascii="宋体" w:hAnsi="宋体" w:eastAsia="宋体" w:cs="宋体"/>
          <w:color w:val="000000" w:themeColor="text1"/>
          <w:highlight w:val="none"/>
          <w:shd w:val="clear" w:color="auto" w:fill="ffffff"/>
        </w:rPr>
        <w:t xml:space="preserve">在中国境内生产。</w:t>
      </w:r>
      <w:r>
        <w:rPr>
          <w:rStyle w:val="800"/>
          <w:rFonts w:hint="eastAsia" w:ascii="宋体" w:hAnsi="宋体" w:eastAsia="宋体" w:cs="宋体"/>
          <w:i w:val="0"/>
          <w:color w:val="000000" w:themeColor="text1"/>
          <w:highlight w:val="none"/>
          <w:u w:val="single"/>
          <w:shd w:val="clear" w:color="auto" w:fill="ffffff"/>
        </w:rPr>
        <w:t xml:space="preserve">（产品名称1）</w:t>
      </w:r>
      <w:r>
        <w:rPr>
          <w:rFonts w:hint="eastAsia" w:ascii="宋体" w:hAnsi="宋体" w:eastAsia="宋体" w:cs="宋体"/>
          <w:color w:val="000000" w:themeColor="text1"/>
          <w:highlight w:val="none"/>
          <w:shd w:val="clear" w:color="auto" w:fill="ffffff"/>
        </w:rPr>
        <w:t xml:space="preserve">的</w:t>
      </w:r>
      <w:r>
        <w:rPr>
          <w:rStyle w:val="800"/>
          <w:rFonts w:hint="eastAsia" w:ascii="宋体" w:hAnsi="宋体" w:eastAsia="宋体" w:cs="宋体"/>
          <w:i w:val="0"/>
          <w:color w:val="000000" w:themeColor="text1"/>
          <w:highlight w:val="none"/>
          <w:u w:val="single"/>
          <w:shd w:val="clear" w:color="auto" w:fill="ffffff"/>
        </w:rPr>
        <w:t xml:space="preserve">（关键工序）</w:t>
      </w:r>
      <w:r>
        <w:rPr>
          <w:rFonts w:hint="eastAsia" w:ascii="宋体" w:hAnsi="宋体" w:eastAsia="宋体" w:cs="宋体"/>
          <w:color w:val="000000" w:themeColor="text1"/>
          <w:highlight w:val="none"/>
          <w:shd w:val="clear" w:color="auto" w:fill="ffffff"/>
        </w:rPr>
        <w:t xml:space="preserve">在中国境内完成。</w:t>
      </w:r>
      <w:r>
        <w:rPr>
          <w:color w:val="000000" w:themeColor="text1"/>
          <w:highlight w:val="none"/>
        </w:rPr>
      </w:r>
      <w:r/>
    </w:p>
    <w:p>
      <w:pPr>
        <w:pStyle w:val="793"/>
        <w:ind w:firstLine="42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shd w:val="clear" w:color="auto" w:fill="ffffff"/>
        </w:rPr>
        <w:t xml:space="preserve">……</w:t>
      </w:r>
      <w:r>
        <w:rPr>
          <w:color w:val="000000" w:themeColor="text1"/>
          <w:highlight w:val="none"/>
        </w:rPr>
      </w:r>
      <w:r/>
    </w:p>
    <w:p>
      <w:pPr>
        <w:pStyle w:val="793"/>
        <w:ind w:firstLine="42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r/>
    </w:p>
    <w:p>
      <w:pPr>
        <w:pStyle w:val="793"/>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93"/>
        <w:ind w:right="480" w:firstLine="372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shd w:val="clear" w:color="auto" w:fill="ffffff"/>
        </w:rPr>
        <w:t xml:space="preserve">公司（单位）名称（盖章）：　        </w:t>
      </w:r>
      <w:r>
        <w:rPr>
          <w:color w:val="000000" w:themeColor="text1"/>
          <w:highlight w:val="none"/>
        </w:rPr>
      </w:r>
      <w:r/>
    </w:p>
    <w:p>
      <w:pPr>
        <w:pStyle w:val="793"/>
        <w:jc w:val="center"/>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shd w:val="clear" w:color="auto" w:fill="ffffff"/>
        </w:rPr>
        <w:t xml:space="preserve">                                日期：　   年　  月　  日         </w:t>
      </w:r>
      <w:r>
        <w:rPr>
          <w:color w:val="000000" w:themeColor="text1"/>
          <w:highlight w:val="none"/>
        </w:rPr>
      </w:r>
      <w:r/>
    </w:p>
    <w:p>
      <w:pPr>
        <w:pStyle w:val="793"/>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shd w:val="clear" w:color="auto" w:fill="ffffff"/>
        </w:rPr>
        <w:t xml:space="preserve">__________________</w:t>
      </w:r>
      <w:r>
        <w:rPr>
          <w:color w:val="000000" w:themeColor="text1"/>
          <w:highlight w:val="none"/>
        </w:rPr>
      </w:r>
      <w:r/>
    </w:p>
    <w:p>
      <w:pPr>
        <w:pStyle w:val="793"/>
        <w:pageBreakBefore w:val="0"/>
        <w:spacing w:beforeAutospacing="0" w:afterAutospacing="0" w:line="360" w:lineRule="auto"/>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shd w:val="clear" w:color="auto" w:fill="ffffff"/>
        </w:rPr>
        <w:t xml:space="preserve">1.产品如有型号，请在“产品名称”栏一并填写。</w:t>
      </w:r>
      <w:r>
        <w:rPr>
          <w:color w:val="000000" w:themeColor="text1"/>
          <w:highlight w:val="none"/>
        </w:rPr>
      </w:r>
      <w:r/>
    </w:p>
    <w:p>
      <w:pPr>
        <w:pStyle w:val="793"/>
        <w:pageBreakBefore w:val="0"/>
        <w:spacing w:beforeAutospacing="0" w:afterAutospacing="0" w:line="360" w:lineRule="auto"/>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shd w:val="clear" w:color="auto" w:fill="ffffff"/>
        </w:rPr>
        <w:t xml:space="preserve">2.生产厂名与厂址应与生产厂营业执照载明的相关信息保持一致。</w:t>
      </w:r>
      <w:r>
        <w:rPr>
          <w:color w:val="000000" w:themeColor="text1"/>
          <w:highlight w:val="none"/>
        </w:rPr>
      </w:r>
      <w:r/>
    </w:p>
    <w:p>
      <w:pPr>
        <w:pStyle w:val="793"/>
        <w:pageBreakBefore w:val="0"/>
        <w:spacing w:beforeAutospacing="0" w:afterAutospacing="0" w:line="360" w:lineRule="auto"/>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shd w:val="clear" w:color="auto" w:fill="ffffff"/>
        </w:rPr>
        <w:t xml:space="preserve">3.该产品的中国境内生产的组件成本占比相关要求实施前，“规定比例”栏可不填，下同。</w:t>
      </w:r>
      <w:r>
        <w:rPr>
          <w:color w:val="000000" w:themeColor="text1"/>
          <w:highlight w:val="none"/>
        </w:rPr>
      </w:r>
      <w:r/>
    </w:p>
    <w:p>
      <w:pPr>
        <w:pStyle w:val="793"/>
        <w:pageBreakBefore w:val="0"/>
        <w:spacing w:beforeAutospacing="0" w:afterAutospacing="0" w:line="360" w:lineRule="auto"/>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shd w:val="clear" w:color="auto" w:fill="ffffff"/>
        </w:rPr>
        <w:t xml:space="preserve">4.该产品的关键组件要求实施前，“关键组件”栏可不填，下同。</w:t>
      </w:r>
      <w:r>
        <w:rPr>
          <w:color w:val="000000" w:themeColor="text1"/>
          <w:highlight w:val="none"/>
        </w:rPr>
      </w:r>
      <w:r/>
    </w:p>
    <w:p>
      <w:pPr>
        <w:pStyle w:val="793"/>
        <w:pageBreakBefore w:val="0"/>
        <w:spacing w:beforeAutospacing="0" w:afterAutospacing="0" w:line="360" w:lineRule="auto"/>
        <w:rPr>
          <w:rFonts w:hint="eastAsia" w:ascii="宋体" w:hAnsi="宋体" w:eastAsia="宋体" w:cs="宋体"/>
          <w:color w:val="000000" w:themeColor="text1"/>
          <w:sz w:val="22"/>
          <w:highlight w:val="none"/>
          <w:shd w:val="clear" w:color="auto" w:fill="ffffff"/>
        </w:rPr>
      </w:pPr>
      <w:r>
        <w:rPr>
          <w:rFonts w:hint="eastAsia" w:ascii="宋体" w:hAnsi="宋体" w:eastAsia="宋体" w:cs="宋体"/>
          <w:color w:val="000000" w:themeColor="text1"/>
          <w:sz w:val="22"/>
          <w:highlight w:val="none"/>
          <w:shd w:val="clear" w:color="auto" w:fill="ffffff"/>
        </w:rPr>
        <w:t xml:space="preserve">5.该产品的关键工序要求实施前，“关键工序”栏可不填，下同。</w:t>
      </w:r>
      <w:r>
        <w:rPr>
          <w:color w:val="000000" w:themeColor="text1"/>
          <w:highlight w:val="none"/>
        </w:rPr>
      </w:r>
      <w:r/>
    </w:p>
    <w:p>
      <w:pPr>
        <w:pStyle w:val="793"/>
        <w:pageBreakBefore w:val="0"/>
        <w:spacing w:beforeAutospacing="0" w:afterAutospacing="0" w:line="360" w:lineRule="auto"/>
        <w:rPr>
          <w:rFonts w:hint="eastAsia" w:ascii="宋体" w:hAnsi="宋体" w:eastAsia="宋体" w:cs="宋体"/>
          <w:color w:val="000000" w:themeColor="text1"/>
          <w:sz w:val="22"/>
          <w:highlight w:val="none"/>
          <w:shd w:val="clear" w:color="auto" w:fill="ffffff"/>
        </w:rPr>
      </w:pPr>
      <w:r>
        <w:rPr>
          <w:rFonts w:hint="eastAsia" w:ascii="宋体" w:hAnsi="宋体" w:eastAsia="宋体" w:cs="宋体"/>
          <w:color w:val="000000" w:themeColor="text1"/>
          <w:sz w:val="22"/>
          <w:highlight w:val="none"/>
          <w:shd w:val="clear" w:color="auto" w:fill="ffffff"/>
        </w:rPr>
        <w:t xml:space="preserve">6.用斜线划除的地方无需填写。</w:t>
      </w:r>
      <w:r>
        <w:rPr>
          <w:color w:val="000000" w:themeColor="text1"/>
          <w:highlight w:val="none"/>
        </w:rPr>
      </w:r>
      <w:r/>
    </w:p>
    <w:p>
      <w:pPr>
        <w:pStyle w:val="793"/>
        <w:jc w:val="left"/>
        <w:pageBreakBefore w:val="0"/>
        <w:spacing w:beforeAutospacing="0" w:afterAutospacing="0" w:line="360" w:lineRule="auto"/>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t xml:space="preserve">7.如word斜线错位，请以下方图片所示为准。</w:t>
      </w:r>
      <w:r>
        <w:rPr>
          <w:color w:val="000000" w:themeColor="text1"/>
          <w:highlight w:val="none"/>
        </w:rPr>
      </w:r>
      <w:r/>
    </w:p>
    <w:p>
      <w:pPr>
        <w:pStyle w:val="793"/>
        <w:jc w:val="left"/>
        <w:pageBreakBefore w:val="0"/>
        <w:spacing w:beforeAutospacing="0" w:afterAutospacing="0" w:line="360" w:lineRule="auto"/>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r>
      <w:r>
        <w:rPr>
          <w:color w:val="000000" w:themeColor="text1"/>
          <w:highlight w:val="none"/>
        </w:rPr>
      </w:r>
      <w:r/>
    </w:p>
    <w:p>
      <w:pPr>
        <w:pStyle w:val="793"/>
        <w:jc w:val="left"/>
        <w:pageBreakBefore w:val="0"/>
        <w:spacing w:beforeAutospacing="0" w:afterAutospacing="0" w:line="360" w:lineRule="auto"/>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r>
      <w:r>
        <w:rPr>
          <w:color w:val="000000" w:themeColor="text1"/>
          <w:highlight w:val="none"/>
        </w:rPr>
      </w:r>
      <w:r/>
    </w:p>
    <w:p>
      <w:pPr>
        <w:pStyle w:val="793"/>
        <w:jc w:val="left"/>
        <w:pageBreakBefore w:val="0"/>
        <w:spacing w:beforeAutospacing="0" w:afterAutospacing="0" w:line="360" w:lineRule="auto"/>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r>
      <w:r>
        <w:rPr>
          <w:color w:val="000000" w:themeColor="text1"/>
          <w:highlight w:val="none"/>
        </w:rPr>
      </w:r>
      <w:r/>
    </w:p>
    <w:p>
      <w:pPr>
        <w:pStyle w:val="793"/>
        <w:jc w:val="left"/>
        <w:pageBreakBefore w:val="0"/>
        <w:spacing w:beforeAutospacing="0" w:afterAutospacing="0" w:line="360" w:lineRule="auto"/>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r>
      <w:r>
        <w:rPr>
          <w:color w:val="000000" w:themeColor="text1"/>
          <w:highlight w:val="none"/>
        </w:rPr>
      </w:r>
      <w:r/>
    </w:p>
    <w:p>
      <w:pPr>
        <w:pStyle w:val="793"/>
        <w:jc w:val="left"/>
        <w:pageBreakBefore w:val="0"/>
        <w:spacing w:beforeAutospacing="0" w:afterAutospacing="0" w:line="360" w:lineRule="auto"/>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r>
      <w:r>
        <w:rPr>
          <w:color w:val="000000" w:themeColor="text1"/>
          <w:highlight w:val="none"/>
        </w:rPr>
      </w:r>
      <w:r/>
    </w:p>
    <w:p>
      <w:pPr>
        <w:pStyle w:val="793"/>
        <w:jc w:val="left"/>
        <w:pageBreakBefore w:val="0"/>
        <w:spacing w:beforeAutospacing="0" w:afterAutospacing="0" w:line="360" w:lineRule="auto"/>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r>
      <w:r>
        <w:rPr>
          <w:color w:val="000000" w:themeColor="text1"/>
          <w:highlight w:val="none"/>
        </w:rPr>
      </w:r>
      <w:r/>
    </w:p>
    <w:p>
      <w:pPr>
        <w:pStyle w:val="793"/>
        <w:jc w:val="left"/>
        <w:pageBreakBefore w:val="0"/>
        <w:spacing w:beforeAutospacing="0" w:afterAutospacing="0" w:line="360" w:lineRule="auto"/>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r>
      <w:r>
        <w:rPr>
          <w:color w:val="000000" w:themeColor="text1"/>
          <w:highlight w:val="none"/>
        </w:rPr>
      </w:r>
      <w:r/>
    </w:p>
    <w:p>
      <w:pPr>
        <w:pStyle w:val="793"/>
        <w:jc w:val="left"/>
        <w:pageBreakBefore w:val="0"/>
        <w:spacing w:beforeAutospacing="0" w:afterAutospacing="0" w:line="360" w:lineRule="auto"/>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highlight w:val="none"/>
          <w:shd w:val="clear" w:color="auto" w:fill="ffffff"/>
        </w:rPr>
        <mc:AlternateContent>
          <mc:Choice Requires="wpg">
            <w:drawing>
              <wp:inline xmlns:wp="http://schemas.openxmlformats.org/drawingml/2006/wordprocessingDrawing" distT="0" distB="0" distL="0" distR="0">
                <wp:extent cx="6024880" cy="6366510"/>
                <wp:effectExtent l="0" t="0" r="13970" b="15240"/>
                <wp:docPr id="21"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0" descr="E:\xwechat_files\luoboxiaowuzei_e771\temp\RWTemp\2026-03\c9f511a4c1d072259a887ee18cc5d0ba\322a02389c0a3bd68b9fafd7fe73f7eb.png"/>
                        <pic:cNvPicPr>
                          <a:picLocks noChangeAspect="1"/>
                        </pic:cNvPicPr>
                        <pic:nvPr/>
                      </pic:nvPicPr>
                      <pic:blipFill>
                        <a:blip r:embed="rId17"/>
                        <a:srcRect l="0" t="2928" r="0" b="0"/>
                        <a:stretch/>
                      </pic:blipFill>
                      <pic:spPr bwMode="auto">
                        <a:xfrm>
                          <a:off x="0" y="0"/>
                          <a:ext cx="6024880" cy="6366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74.4pt;height:501.3pt;mso-wrap-distance-left:0.0pt;mso-wrap-distance-top:0.0pt;mso-wrap-distance-right:0.0pt;mso-wrap-distance-bottom:0.0pt;" stroked="f">
                <v:path textboxrect="0,0,0,0"/>
                <v:imagedata r:id="rId17" o:title=""/>
              </v:shape>
            </w:pict>
          </mc:Fallback>
        </mc:AlternateContent>
      </w:r>
      <w:r>
        <w:rPr>
          <w:color w:val="000000" w:themeColor="text1"/>
          <w:highlight w:val="none"/>
        </w:rPr>
      </w:r>
      <w:r/>
    </w:p>
    <w:p>
      <w:pPr>
        <w:pStyle w:val="793"/>
        <w:pageBreakBefore w:val="0"/>
        <w:spacing w:beforeAutospacing="0" w:afterAutospacing="0" w:line="360" w:lineRule="auto"/>
        <w:rPr>
          <w:rFonts w:hint="eastAsia" w:ascii="宋体" w:hAnsi="宋体" w:eastAsia="宋体" w:cs="宋体"/>
          <w:color w:val="000000" w:themeColor="text1"/>
          <w:sz w:val="22"/>
          <w:highlight w:val="none"/>
          <w:shd w:val="clear" w:color="auto" w:fill="ffffff"/>
        </w:rPr>
      </w:pPr>
      <w:r>
        <w:rPr>
          <w:rFonts w:hint="eastAsia" w:ascii="宋体" w:hAnsi="宋体" w:eastAsia="宋体" w:cs="宋体"/>
          <w:color w:val="000000" w:themeColor="text1"/>
          <w:sz w:val="22"/>
          <w:highlight w:val="none"/>
          <w:shd w:val="clear" w:color="auto" w:fill="ffffff"/>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pStyle w:val="757"/>
        <w:pageBreakBefore w:val="0"/>
        <w:spacing w:before="0" w:after="0" w:line="360" w:lineRule="auto"/>
        <w:rPr>
          <w:rFonts w:hint="eastAsia" w:ascii="宋体" w:hAnsi="宋体" w:eastAsia="宋体" w:cs="宋体"/>
          <w:color w:val="000000" w:themeColor="text1"/>
          <w:sz w:val="32"/>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000000" w:themeColor="text1"/>
          <w:sz w:val="32"/>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32"/>
          <w:highlight w:val="none"/>
        </w:rPr>
      </w:pPr>
      <w:r>
        <w:rPr>
          <w:color w:val="000000" w:themeColor="text1"/>
          <w:highlight w:val="none"/>
        </w:rPr>
      </w:r>
      <w:bookmarkStart w:id="127" w:name="_Toc25382"/>
      <w:r>
        <w:rPr>
          <w:color w:val="000000" w:themeColor="text1"/>
          <w:highlight w:val="none"/>
        </w:rPr>
      </w:r>
      <w:bookmarkStart w:id="128" w:name="_Toc19910"/>
      <w:r>
        <w:rPr>
          <w:rFonts w:hint="eastAsia" w:ascii="宋体" w:hAnsi="宋体" w:eastAsia="宋体" w:cs="宋体"/>
          <w:b/>
          <w:bCs/>
          <w:color w:val="000000" w:themeColor="text1"/>
          <w:sz w:val="32"/>
          <w:szCs w:val="44"/>
          <w:highlight w:val="none"/>
        </w:rPr>
        <w:t xml:space="preserve">四、开标一览表</w:t>
      </w:r>
      <w:bookmarkEnd w:id="127"/>
      <w:r>
        <w:rPr>
          <w:color w:val="000000" w:themeColor="text1"/>
          <w:highlight w:val="none"/>
        </w:rPr>
      </w:r>
      <w:bookmarkEnd w:id="128"/>
      <w:r>
        <w:rPr>
          <w:color w:val="000000" w:themeColor="text1"/>
          <w:highlight w:val="none"/>
        </w:rPr>
      </w:r>
      <w:r/>
    </w:p>
    <w:p>
      <w:pPr>
        <w:ind w:firstLine="48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项目名称</w:t>
      </w:r>
      <w:r>
        <w:rPr>
          <w:rFonts w:hint="eastAsia" w:ascii="宋体" w:hAnsi="宋体" w:eastAsia="宋体" w:cs="宋体"/>
          <w:color w:val="000000" w:themeColor="text1"/>
          <w:szCs w:val="21"/>
          <w:highlight w:val="none"/>
          <w:lang w:eastAsia="zh-CN"/>
        </w:rPr>
        <w:t xml:space="preserve">（盖章）</w:t>
      </w:r>
      <w:r>
        <w:rPr>
          <w:rFonts w:hint="eastAsia" w:ascii="宋体" w:hAnsi="宋体" w:eastAsia="宋体" w:cs="宋体"/>
          <w:color w:val="000000" w:themeColor="text1"/>
          <w:szCs w:val="21"/>
          <w:highlight w:val="none"/>
        </w:rPr>
        <w:t xml:space="preserve">：</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项目编号：</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分包号(如有)： </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bl>
      <w:tblPr>
        <w:tblStyle w:val="766"/>
        <w:tblW w:w="46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6"/>
        <w:gridCol w:w="6739"/>
      </w:tblGrid>
      <w:tr>
        <w:trPr>
          <w:cantSplit/>
          <w:trHeight w:val="1152"/>
        </w:trPr>
        <w:tc>
          <w:tcPr>
            <w:tcW w:w="1394" w:type="pct"/>
            <w:vAlign w:val="center"/>
            <w:textDirection w:val="lrTb"/>
            <w:noWrap w:val="false"/>
          </w:tcPr>
          <w:p>
            <w:pPr>
              <w:pStyle w:val="1004"/>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投标货物</w:t>
            </w:r>
            <w:r>
              <w:rPr>
                <w:rFonts w:hint="eastAsia" w:ascii="宋体" w:hAnsi="宋体" w:eastAsia="宋体" w:cs="宋体"/>
                <w:color w:val="000000" w:themeColor="text1"/>
                <w:sz w:val="21"/>
                <w:szCs w:val="21"/>
                <w:highlight w:val="none"/>
                <w:lang w:eastAsia="zh-CN"/>
              </w:rPr>
              <w:t xml:space="preserve">或</w:t>
            </w:r>
            <w:r>
              <w:rPr>
                <w:rFonts w:hint="eastAsia" w:ascii="宋体" w:hAnsi="宋体" w:eastAsia="宋体" w:cs="宋体"/>
                <w:color w:val="000000" w:themeColor="text1"/>
                <w:sz w:val="21"/>
                <w:szCs w:val="21"/>
                <w:highlight w:val="none"/>
              </w:rPr>
              <w:t xml:space="preserve">服务名称</w:t>
            </w:r>
            <w:r>
              <w:rPr>
                <w:color w:val="000000" w:themeColor="text1"/>
                <w:highlight w:val="none"/>
              </w:rPr>
            </w:r>
            <w:r/>
          </w:p>
        </w:tc>
        <w:tc>
          <w:tcPr>
            <w:tcW w:w="3605" w:type="pct"/>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投标总报价</w:t>
            </w:r>
            <w:r>
              <w:rPr>
                <w:color w:val="000000" w:themeColor="text1"/>
                <w:highlight w:val="none"/>
              </w:rPr>
            </w:r>
            <w:r/>
          </w:p>
        </w:tc>
      </w:tr>
      <w:tr>
        <w:trPr>
          <w:cantSplit/>
          <w:trHeight w:val="2732"/>
        </w:trPr>
        <w:tc>
          <w:tcPr>
            <w:tcW w:w="1394" w:type="pct"/>
            <w:vAlign w:val="center"/>
            <w:textDirection w:val="lrTb"/>
            <w:noWrap w:val="false"/>
          </w:tcPr>
          <w:p>
            <w:pPr>
              <w:pStyle w:val="1004"/>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tc>
        <w:tc>
          <w:tcPr>
            <w:tcW w:w="3605" w:type="pct"/>
            <w:vAlign w:val="center"/>
            <w:textDirection w:val="lrTb"/>
            <w:noWrap w:val="false"/>
          </w:tcPr>
          <w:p>
            <w:pPr>
              <w:pStyle w:val="1029"/>
              <w:ind w:firstLine="0"/>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大写：</w:t>
            </w:r>
            <w:r>
              <w:rPr>
                <w:color w:val="000000" w:themeColor="text1"/>
                <w:highlight w:val="none"/>
              </w:rPr>
            </w:r>
            <w:r/>
          </w:p>
          <w:p>
            <w:pPr>
              <w:pStyle w:val="1029"/>
              <w:ind w:firstLine="0"/>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小写：                             （人民币：元）</w:t>
            </w:r>
            <w:r>
              <w:rPr>
                <w:color w:val="000000" w:themeColor="text1"/>
                <w:highlight w:val="none"/>
              </w:rPr>
            </w:r>
            <w:r/>
          </w:p>
          <w:p>
            <w:pPr>
              <w:pStyle w:val="1029"/>
              <w:ind w:firstLine="0"/>
              <w:pageBreakBefore w:val="0"/>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tc>
      </w:tr>
    </w:tbl>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Cs w:val="21"/>
          <w:highlight w:val="none"/>
        </w:rPr>
        <w:t xml:space="preserve">                                          </w:t>
      </w:r>
      <w:r>
        <w:rPr>
          <w:color w:val="000000" w:themeColor="text1"/>
          <w:highlight w:val="none"/>
        </w:rPr>
      </w:r>
      <w:r/>
    </w:p>
    <w:p>
      <w:pPr>
        <w:pStyle w:val="1001"/>
        <w:ind w:firstLine="640"/>
        <w:pageBreakBefore w:val="0"/>
        <w:spacing w:line="360" w:lineRule="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highlight w:val="none"/>
        </w:rPr>
      </w:r>
      <w:r/>
    </w:p>
    <w:p>
      <w:pPr>
        <w:pStyle w:val="1001"/>
        <w:ind w:firstLine="640"/>
        <w:pageBreakBefore w:val="0"/>
        <w:spacing w:line="360" w:lineRule="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br w:type="page" w:clear="all"/>
      </w:r>
      <w:bookmarkStart w:id="129" w:name="_Toc113352361"/>
      <w:r>
        <w:rPr>
          <w:color w:val="000000" w:themeColor="text1"/>
          <w:highlight w:val="none"/>
        </w:rPr>
      </w:r>
      <w:r/>
    </w:p>
    <w:p>
      <w:pPr>
        <w:jc w:val="center"/>
        <w:pageBreakBefore w:val="0"/>
        <w:spacing w:line="360" w:lineRule="auto"/>
        <w:rPr>
          <w:rFonts w:hint="eastAsia" w:ascii="宋体" w:hAnsi="宋体" w:eastAsia="宋体" w:cs="宋体"/>
          <w:b/>
          <w:bCs/>
          <w:color w:val="000000" w:themeColor="text1"/>
          <w:sz w:val="32"/>
          <w:szCs w:val="44"/>
          <w:highlight w:val="none"/>
        </w:rPr>
      </w:pPr>
      <w:r>
        <w:rPr>
          <w:rFonts w:hint="eastAsia" w:ascii="宋体" w:hAnsi="宋体" w:eastAsia="宋体" w:cs="宋体"/>
          <w:b/>
          <w:bCs/>
          <w:color w:val="000000" w:themeColor="text1"/>
          <w:sz w:val="32"/>
          <w:szCs w:val="44"/>
          <w:highlight w:val="none"/>
        </w:rPr>
        <w:t xml:space="preserve">五、分项报价表</w:t>
      </w:r>
      <w:bookmarkEnd w:id="129"/>
      <w:r>
        <w:rPr>
          <w:color w:val="000000" w:themeColor="text1"/>
          <w:highlight w:val="none"/>
        </w:rPr>
      </w:r>
      <w:r/>
    </w:p>
    <w:p>
      <w:pPr>
        <w:ind w:firstLine="48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项目名称：</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项目编号：</w:t>
      </w:r>
      <w:r>
        <w:rPr>
          <w:color w:val="000000" w:themeColor="text1"/>
          <w:highlight w:val="none"/>
        </w:rPr>
      </w:r>
      <w:r/>
    </w:p>
    <w:p>
      <w:pPr>
        <w:ind w:firstLine="480"/>
        <w:pageBreakBefore w:val="0"/>
        <w:spacing w:line="360" w:lineRule="auto"/>
        <w:rPr>
          <w:rFonts w:hint="eastAsia" w:ascii="宋体" w:hAnsi="宋体" w:eastAsia="宋体" w:cs="宋体"/>
          <w:b/>
          <w:bCs/>
          <w:color w:val="000000" w:themeColor="text1"/>
          <w:sz w:val="32"/>
          <w:szCs w:val="44"/>
          <w:highlight w:val="none"/>
        </w:rPr>
      </w:pPr>
      <w:r>
        <w:rPr>
          <w:rFonts w:hint="eastAsia" w:ascii="宋体" w:hAnsi="宋体" w:eastAsia="宋体" w:cs="宋体"/>
          <w:color w:val="000000" w:themeColor="text1"/>
          <w:szCs w:val="21"/>
          <w:highlight w:val="none"/>
        </w:rPr>
        <w:t xml:space="preserve">分包号(如有)： </w:t>
      </w:r>
      <w:r>
        <w:rPr>
          <w:color w:val="000000" w:themeColor="text1"/>
          <w:highlight w:val="none"/>
        </w:rPr>
      </w:r>
      <w:r/>
    </w:p>
    <w:tbl>
      <w:tblPr>
        <w:tblStyle w:val="766"/>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014"/>
        <w:gridCol w:w="1444"/>
        <w:gridCol w:w="1235"/>
        <w:gridCol w:w="1330"/>
        <w:gridCol w:w="1682"/>
      </w:tblGrid>
      <w:tr>
        <w:trPr>
          <w:cantSplit/>
          <w:jc w:val="center"/>
          <w:trHeight w:val="851"/>
        </w:trPr>
        <w:tc>
          <w:tcPr>
            <w:tcW w:w="75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序号</w:t>
            </w:r>
            <w:r>
              <w:rPr>
                <w:color w:val="000000" w:themeColor="text1"/>
                <w:highlight w:val="none"/>
              </w:rPr>
            </w:r>
            <w:r/>
          </w:p>
        </w:tc>
        <w:tc>
          <w:tcPr>
            <w:tcW w:w="201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名称</w:t>
            </w:r>
            <w:r>
              <w:rPr>
                <w:color w:val="000000" w:themeColor="text1"/>
                <w:highlight w:val="none"/>
              </w:rPr>
            </w:r>
            <w:r/>
          </w:p>
        </w:tc>
        <w:tc>
          <w:tcPr>
            <w:tcW w:w="144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单位</w:t>
            </w:r>
            <w:r>
              <w:rPr>
                <w:color w:val="000000" w:themeColor="text1"/>
                <w:highlight w:val="none"/>
              </w:rPr>
            </w:r>
            <w:r/>
          </w:p>
        </w:tc>
        <w:tc>
          <w:tcPr>
            <w:tcW w:w="123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数量</w:t>
            </w:r>
            <w:r>
              <w:rPr>
                <w:color w:val="000000" w:themeColor="text1"/>
                <w:highlight w:val="none"/>
              </w:rPr>
            </w:r>
            <w:r/>
          </w:p>
        </w:tc>
        <w:tc>
          <w:tcPr>
            <w:tcW w:w="133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单价</w:t>
            </w:r>
            <w:r>
              <w:rPr>
                <w:color w:val="000000" w:themeColor="text1"/>
                <w:highlight w:val="none"/>
              </w:rPr>
            </w:r>
            <w:r/>
          </w:p>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（元）</w:t>
            </w:r>
            <w:r>
              <w:rPr>
                <w:color w:val="000000" w:themeColor="text1"/>
                <w:highlight w:val="none"/>
              </w:rPr>
            </w:r>
            <w:r/>
          </w:p>
        </w:tc>
        <w:tc>
          <w:tcPr>
            <w:tcW w:w="1682" w:type="dxa"/>
            <w:vAlign w:val="center"/>
            <w:textDirection w:val="lrTb"/>
            <w:noWrap w:val="false"/>
          </w:tcPr>
          <w:p>
            <w:pPr>
              <w:jc w:val="center"/>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单项合计价</w:t>
            </w:r>
            <w:r>
              <w:rPr>
                <w:color w:val="000000" w:themeColor="text1"/>
                <w:highlight w:val="none"/>
              </w:rPr>
            </w:r>
            <w:r/>
          </w:p>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（元）</w:t>
            </w:r>
            <w:r>
              <w:rPr>
                <w:color w:val="000000" w:themeColor="text1"/>
                <w:highlight w:val="none"/>
              </w:rPr>
            </w:r>
            <w:r/>
          </w:p>
        </w:tc>
      </w:tr>
      <w:tr>
        <w:trPr>
          <w:cantSplit/>
          <w:jc w:val="center"/>
          <w:trHeight w:val="527"/>
        </w:trPr>
        <w:tc>
          <w:tcPr>
            <w:tcW w:w="75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highlight w:val="none"/>
              </w:rPr>
            </w:r>
            <w:r/>
          </w:p>
        </w:tc>
        <w:tc>
          <w:tcPr>
            <w:tcW w:w="201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4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3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33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68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527"/>
        </w:trPr>
        <w:tc>
          <w:tcPr>
            <w:tcW w:w="75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color w:val="000000" w:themeColor="text1"/>
                <w:highlight w:val="none"/>
              </w:rPr>
            </w:r>
            <w:r/>
          </w:p>
        </w:tc>
        <w:tc>
          <w:tcPr>
            <w:tcW w:w="201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4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3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33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68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527"/>
        </w:trPr>
        <w:tc>
          <w:tcPr>
            <w:shd w:val="clear" w:color="auto" w:fill="auto"/>
            <w:tcW w:w="75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highlight w:val="none"/>
              </w:rPr>
            </w:r>
            <w:r/>
          </w:p>
        </w:tc>
        <w:tc>
          <w:tcPr>
            <w:shd w:val="clear" w:color="auto" w:fill="auto"/>
            <w:tcW w:w="201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4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3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33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68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527"/>
        </w:trPr>
        <w:tc>
          <w:tcPr>
            <w:shd w:val="clear" w:color="auto" w:fill="auto"/>
            <w:tcW w:w="75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color w:val="000000" w:themeColor="text1"/>
                <w:highlight w:val="none"/>
              </w:rPr>
            </w:r>
            <w:r/>
          </w:p>
        </w:tc>
        <w:tc>
          <w:tcPr>
            <w:shd w:val="clear" w:color="auto" w:fill="auto"/>
            <w:tcW w:w="201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4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3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33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68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527"/>
        </w:trPr>
        <w:tc>
          <w:tcPr>
            <w:shd w:val="clear" w:color="auto" w:fill="auto"/>
            <w:tcW w:w="75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w:t>
            </w:r>
            <w:r>
              <w:rPr>
                <w:color w:val="000000" w:themeColor="text1"/>
                <w:highlight w:val="none"/>
              </w:rPr>
            </w:r>
            <w:r/>
          </w:p>
        </w:tc>
        <w:tc>
          <w:tcPr>
            <w:shd w:val="clear" w:color="auto" w:fill="auto"/>
            <w:tcW w:w="201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4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3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33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68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527"/>
        </w:trPr>
        <w:tc>
          <w:tcPr>
            <w:shd w:val="clear" w:color="auto" w:fill="auto"/>
            <w:tcW w:w="75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w:t>
            </w:r>
            <w:r>
              <w:rPr>
                <w:color w:val="000000" w:themeColor="text1"/>
                <w:highlight w:val="none"/>
              </w:rPr>
            </w:r>
            <w:r/>
          </w:p>
        </w:tc>
        <w:tc>
          <w:tcPr>
            <w:shd w:val="clear" w:color="auto" w:fill="auto"/>
            <w:tcW w:w="201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4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3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33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68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527"/>
        </w:trPr>
        <w:tc>
          <w:tcPr>
            <w:shd w:val="clear" w:color="auto" w:fill="auto"/>
            <w:tcW w:w="75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w:t>
            </w:r>
            <w:r>
              <w:rPr>
                <w:color w:val="000000" w:themeColor="text1"/>
                <w:highlight w:val="none"/>
              </w:rPr>
            </w:r>
            <w:r/>
          </w:p>
        </w:tc>
        <w:tc>
          <w:tcPr>
            <w:shd w:val="clear" w:color="auto" w:fill="auto"/>
            <w:tcW w:w="201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4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3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33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68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527"/>
        </w:trPr>
        <w:tc>
          <w:tcPr>
            <w:shd w:val="clear" w:color="auto" w:fill="auto"/>
            <w:tcW w:w="75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w:t>
            </w:r>
            <w:r>
              <w:rPr>
                <w:color w:val="000000" w:themeColor="text1"/>
                <w:highlight w:val="none"/>
              </w:rPr>
            </w:r>
            <w:r/>
          </w:p>
        </w:tc>
        <w:tc>
          <w:tcPr>
            <w:shd w:val="clear" w:color="auto" w:fill="auto"/>
            <w:tcW w:w="201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4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3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33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68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527"/>
        </w:trPr>
        <w:tc>
          <w:tcPr>
            <w:shd w:val="clear" w:color="auto" w:fill="auto"/>
            <w:tcW w:w="75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w:t>
            </w:r>
            <w:r>
              <w:rPr>
                <w:color w:val="000000" w:themeColor="text1"/>
                <w:highlight w:val="none"/>
              </w:rPr>
            </w:r>
            <w:r/>
          </w:p>
        </w:tc>
        <w:tc>
          <w:tcPr>
            <w:shd w:val="clear" w:color="auto" w:fill="auto"/>
            <w:tcW w:w="201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4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3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33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68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527"/>
        </w:trPr>
        <w:tc>
          <w:tcPr>
            <w:shd w:val="clear" w:color="auto" w:fill="auto"/>
            <w:tcW w:w="75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rPr>
                <w:color w:val="000000" w:themeColor="text1"/>
                <w:highlight w:val="none"/>
              </w:rPr>
            </w:r>
            <w:r/>
          </w:p>
        </w:tc>
        <w:tc>
          <w:tcPr>
            <w:shd w:val="clear" w:color="auto" w:fill="auto"/>
            <w:tcW w:w="201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4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3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33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68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527"/>
        </w:trPr>
        <w:tc>
          <w:tcPr>
            <w:tcW w:w="75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w:t>
            </w:r>
            <w:r>
              <w:rPr>
                <w:color w:val="000000" w:themeColor="text1"/>
                <w:highlight w:val="none"/>
              </w:rPr>
            </w:r>
            <w:r/>
          </w:p>
        </w:tc>
        <w:tc>
          <w:tcPr>
            <w:shd w:val="clear" w:color="auto" w:fill="auto"/>
            <w:tcW w:w="201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4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3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33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68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527"/>
        </w:trPr>
        <w:tc>
          <w:tcPr>
            <w:tcW w:w="75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201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4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35"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33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68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872"/>
        </w:trPr>
        <w:tc>
          <w:tcPr>
            <w:gridSpan w:val="3"/>
            <w:tcW w:w="421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总报价</w:t>
            </w:r>
            <w:r>
              <w:rPr>
                <w:color w:val="000000" w:themeColor="text1"/>
                <w:highlight w:val="none"/>
              </w:rPr>
            </w:r>
            <w:r/>
          </w:p>
        </w:tc>
        <w:tc>
          <w:tcPr>
            <w:gridSpan w:val="3"/>
            <w:tcW w:w="4247"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人民币（大写）：</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 圆整</w:t>
            </w:r>
            <w:r>
              <w:rPr>
                <w:color w:val="000000" w:themeColor="text1"/>
                <w:highlight w:val="none"/>
              </w:rPr>
            </w:r>
            <w:r/>
          </w:p>
          <w:p>
            <w:pPr>
              <w:pageBreakBefore w:val="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highlight w:val="none"/>
                <w:u w:val="single"/>
              </w:rPr>
              <w:t xml:space="preserve">           </w:t>
            </w:r>
            <w:r>
              <w:rPr>
                <w:color w:val="000000" w:themeColor="text1"/>
                <w:highlight w:val="none"/>
              </w:rPr>
            </w:r>
            <w:r/>
          </w:p>
        </w:tc>
      </w:tr>
    </w:tbl>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注：1、行数不够，可自行添加。</w:t>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left"/>
        <w:pageBreakBefore w:val="0"/>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sz w:val="32"/>
          <w:highlight w:val="none"/>
        </w:rPr>
      </w:pPr>
      <w:r>
        <w:rPr>
          <w:rFonts w:hint="eastAsia" w:ascii="宋体" w:hAnsi="宋体" w:eastAsia="宋体" w:cs="宋体"/>
          <w:b/>
          <w:bCs/>
          <w:color w:val="000000" w:themeColor="text1"/>
          <w:sz w:val="32"/>
          <w:highlight w:val="none"/>
        </w:rPr>
        <w:t xml:space="preserve">六、技术参数响应及偏离表</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项目名称：</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项目编号：</w:t>
      </w:r>
      <w:r>
        <w:rPr>
          <w:color w:val="000000" w:themeColor="text1"/>
          <w:highlight w:val="none"/>
        </w:rPr>
      </w:r>
      <w:r/>
    </w:p>
    <w:p>
      <w:pPr>
        <w:ind w:firstLine="480"/>
        <w:pageBreakBefore w:val="0"/>
        <w:spacing w:line="360" w:lineRule="auto"/>
        <w:rPr>
          <w:rFonts w:hint="eastAsia" w:ascii="宋体" w:hAnsi="宋体" w:eastAsia="宋体" w:cs="宋体"/>
          <w:b/>
          <w:bCs/>
          <w:color w:val="000000" w:themeColor="text1"/>
          <w:sz w:val="32"/>
          <w:szCs w:val="44"/>
          <w:highlight w:val="none"/>
        </w:rPr>
      </w:pPr>
      <w:r>
        <w:rPr>
          <w:rFonts w:hint="eastAsia" w:ascii="宋体" w:hAnsi="宋体" w:eastAsia="宋体" w:cs="宋体"/>
          <w:color w:val="000000" w:themeColor="text1"/>
          <w:szCs w:val="21"/>
          <w:highlight w:val="none"/>
        </w:rPr>
        <w:t xml:space="preserve">分包号(如有)： </w:t>
      </w:r>
      <w:r>
        <w:rPr>
          <w:color w:val="000000" w:themeColor="text1"/>
          <w:highlight w:val="none"/>
        </w:rPr>
      </w:r>
      <w:r/>
    </w:p>
    <w:tbl>
      <w:tblPr>
        <w:tblStyle w:val="766"/>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jc w:val="center"/>
        </w:trPr>
        <w:tc>
          <w:tcPr>
            <w:tcW w:w="98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序号</w:t>
            </w:r>
            <w:r>
              <w:rPr>
                <w:color w:val="000000" w:themeColor="text1"/>
                <w:highlight w:val="none"/>
              </w:rPr>
            </w:r>
            <w:r/>
          </w:p>
        </w:tc>
        <w:tc>
          <w:tcPr>
            <w:tcW w:w="2551"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招标要求</w:t>
            </w:r>
            <w:r>
              <w:rPr>
                <w:color w:val="000000" w:themeColor="text1"/>
                <w:highlight w:val="none"/>
              </w:rPr>
            </w:r>
            <w:r/>
          </w:p>
        </w:tc>
        <w:tc>
          <w:tcPr>
            <w:tcW w:w="2701"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投标响应</w:t>
            </w:r>
            <w:r>
              <w:rPr>
                <w:color w:val="000000" w:themeColor="text1"/>
                <w:highlight w:val="none"/>
              </w:rPr>
            </w:r>
            <w:r/>
          </w:p>
        </w:tc>
        <w:tc>
          <w:tcPr>
            <w:tcW w:w="1458"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超出、符合或偏离</w:t>
            </w:r>
            <w:r>
              <w:rPr>
                <w:color w:val="000000" w:themeColor="text1"/>
                <w:highlight w:val="none"/>
              </w:rPr>
            </w:r>
            <w:r/>
          </w:p>
        </w:tc>
        <w:tc>
          <w:tcPr>
            <w:tcW w:w="121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证明材料</w:t>
            </w:r>
            <w:r>
              <w:rPr>
                <w:color w:val="000000" w:themeColor="text1"/>
                <w:highlight w:val="none"/>
              </w:rPr>
            </w:r>
            <w:r/>
          </w:p>
        </w:tc>
      </w:tr>
      <w:tr>
        <w:trPr>
          <w:cantSplit/>
          <w:jc w:val="center"/>
          <w:trHeight w:val="640"/>
        </w:trPr>
        <w:tc>
          <w:tcPr>
            <w:tcW w:w="9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2551"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2701"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640"/>
        </w:trPr>
        <w:tc>
          <w:tcPr>
            <w:tcW w:w="9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2551"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2701"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640"/>
        </w:trPr>
        <w:tc>
          <w:tcPr>
            <w:tcW w:w="9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2551"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2701"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640"/>
        </w:trPr>
        <w:tc>
          <w:tcPr>
            <w:tcW w:w="9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2551"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2701"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640"/>
        </w:trPr>
        <w:tc>
          <w:tcPr>
            <w:tcW w:w="9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2551"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2701"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640"/>
        </w:trPr>
        <w:tc>
          <w:tcPr>
            <w:tcW w:w="9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2551"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2701"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640"/>
        </w:trPr>
        <w:tc>
          <w:tcPr>
            <w:tcW w:w="9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2551"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2701"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cantSplit/>
          <w:jc w:val="center"/>
          <w:trHeight w:val="640"/>
        </w:trPr>
        <w:tc>
          <w:tcPr>
            <w:tcW w:w="9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2551"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2701"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bl>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right"/>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投标人名称（加盖CA电子公章）：</w:t>
      </w:r>
      <w:r>
        <w:rPr>
          <w:color w:val="000000" w:themeColor="text1"/>
          <w:highlight w:val="none"/>
        </w:rPr>
      </w:r>
      <w:r/>
    </w:p>
    <w:p>
      <w:pPr>
        <w:jc w:val="center"/>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lang w:val="en-US" w:eastAsia="zh-CN"/>
        </w:rPr>
        <w:t xml:space="preserve">                                                     </w:t>
      </w:r>
      <w:r>
        <w:rPr>
          <w:rFonts w:hint="eastAsia" w:ascii="宋体" w:hAnsi="宋体" w:eastAsia="宋体" w:cs="宋体"/>
          <w:bCs/>
          <w:color w:val="000000" w:themeColor="text1"/>
          <w:highlight w:val="none"/>
        </w:rPr>
        <w:t xml:space="preserve">法定代表人</w:t>
      </w:r>
      <w:r>
        <w:rPr>
          <w:rFonts w:hint="eastAsia" w:ascii="宋体" w:hAnsi="宋体" w:eastAsia="宋体" w:cs="宋体"/>
          <w:bCs/>
          <w:color w:val="000000" w:themeColor="text1"/>
          <w:highlight w:val="none"/>
          <w:lang w:eastAsia="zh-CN"/>
        </w:rPr>
        <w:t xml:space="preserve">签字或盖</w:t>
      </w:r>
      <w:r>
        <w:rPr>
          <w:rFonts w:hint="eastAsia" w:ascii="宋体" w:hAnsi="宋体" w:eastAsia="宋体" w:cs="宋体"/>
          <w:bCs/>
          <w:color w:val="000000" w:themeColor="text1"/>
          <w:highlight w:val="none"/>
        </w:rPr>
        <w:t xml:space="preserve">章：</w:t>
      </w:r>
      <w:r>
        <w:rPr>
          <w:color w:val="000000" w:themeColor="text1"/>
          <w:highlight w:val="none"/>
        </w:rPr>
      </w:r>
      <w:r/>
    </w:p>
    <w:p>
      <w:pPr>
        <w:jc w:val="center"/>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lang w:val="en-US" w:eastAsia="zh-CN"/>
        </w:rPr>
        <w:t xml:space="preserve">                                                 </w:t>
      </w:r>
      <w:r>
        <w:rPr>
          <w:rFonts w:hint="eastAsia" w:ascii="宋体" w:hAnsi="宋体" w:eastAsia="宋体" w:cs="宋体"/>
          <w:bCs/>
          <w:color w:val="000000" w:themeColor="text1"/>
          <w:highlight w:val="none"/>
        </w:rPr>
        <w:t xml:space="preserve">日期：  年  月  日</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注：1、按照基本技术要求详细填列。</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2.行数不够，可自行添加。</w:t>
      </w:r>
      <w:r>
        <w:rPr>
          <w:color w:val="000000" w:themeColor="text1"/>
          <w:highlight w:val="none"/>
        </w:rPr>
      </w:r>
      <w:r/>
    </w:p>
    <w:p>
      <w:pPr>
        <w:jc w:val="center"/>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jc w:val="center"/>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jc w:val="center"/>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jc w:val="center"/>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32"/>
          <w:highlight w:val="none"/>
        </w:rPr>
      </w:pPr>
      <w:r>
        <w:rPr>
          <w:color w:val="000000" w:themeColor="text1"/>
          <w:highlight w:val="none"/>
        </w:rPr>
      </w:r>
      <w:bookmarkStart w:id="130" w:name="_Hlt26955054"/>
      <w:r>
        <w:rPr>
          <w:color w:val="000000" w:themeColor="text1"/>
          <w:highlight w:val="none"/>
        </w:rPr>
      </w:r>
      <w:bookmarkEnd w:id="130"/>
      <w:r>
        <w:rPr>
          <w:color w:val="000000" w:themeColor="text1"/>
          <w:highlight w:val="none"/>
        </w:rPr>
      </w:r>
      <w:bookmarkStart w:id="131" w:name="_Toc32154"/>
      <w:r>
        <w:rPr>
          <w:color w:val="000000" w:themeColor="text1"/>
          <w:highlight w:val="none"/>
        </w:rPr>
      </w:r>
      <w:bookmarkStart w:id="132" w:name="_Toc16820"/>
      <w:r>
        <w:rPr>
          <w:color w:val="000000" w:themeColor="text1"/>
          <w:highlight w:val="none"/>
        </w:rPr>
      </w:r>
      <w:r/>
    </w:p>
    <w:p>
      <w:pPr>
        <w:jc w:val="center"/>
        <w:pageBreakBefore w:val="0"/>
        <w:spacing w:line="360" w:lineRule="auto"/>
        <w:rPr>
          <w:rFonts w:hint="eastAsia" w:ascii="宋体" w:hAnsi="宋体" w:eastAsia="宋体" w:cs="宋体"/>
          <w:b/>
          <w:bCs/>
          <w:color w:val="000000" w:themeColor="text1"/>
          <w:sz w:val="32"/>
          <w:szCs w:val="44"/>
          <w:highlight w:val="none"/>
        </w:rPr>
      </w:pPr>
      <w:r>
        <w:rPr>
          <w:rFonts w:hint="eastAsia" w:ascii="宋体" w:hAnsi="宋体" w:eastAsia="宋体" w:cs="宋体"/>
          <w:b/>
          <w:bCs/>
          <w:color w:val="000000" w:themeColor="text1"/>
          <w:sz w:val="32"/>
          <w:szCs w:val="44"/>
          <w:highlight w:val="none"/>
        </w:rPr>
        <w:t xml:space="preserve">七、商务条款响应及偏离表</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项目名称：</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项目编号：</w:t>
      </w:r>
      <w:r>
        <w:rPr>
          <w:color w:val="000000" w:themeColor="text1"/>
          <w:highlight w:val="none"/>
        </w:rPr>
      </w:r>
      <w:r/>
    </w:p>
    <w:p>
      <w:pPr>
        <w:ind w:firstLine="480"/>
        <w:jc w:val="left"/>
        <w:pageBreakBefore w:val="0"/>
        <w:spacing w:line="360" w:lineRule="auto"/>
        <w:rPr>
          <w:rFonts w:hint="eastAsia" w:ascii="宋体" w:hAnsi="宋体" w:eastAsia="宋体" w:cs="宋体"/>
          <w:b/>
          <w:bCs/>
          <w:color w:val="000000" w:themeColor="text1"/>
          <w:sz w:val="32"/>
          <w:szCs w:val="44"/>
          <w:highlight w:val="none"/>
        </w:rPr>
      </w:pPr>
      <w:r>
        <w:rPr>
          <w:rFonts w:hint="eastAsia" w:ascii="宋体" w:hAnsi="宋体" w:eastAsia="宋体" w:cs="宋体"/>
          <w:color w:val="000000" w:themeColor="text1"/>
          <w:szCs w:val="21"/>
          <w:highlight w:val="none"/>
        </w:rPr>
        <w:t xml:space="preserve">分包号(如有)： </w:t>
      </w:r>
      <w:bookmarkEnd w:id="131"/>
      <w:r>
        <w:rPr>
          <w:color w:val="000000" w:themeColor="text1"/>
          <w:highlight w:val="none"/>
        </w:rPr>
      </w:r>
      <w:bookmarkEnd w:id="132"/>
      <w:r>
        <w:rPr>
          <w:color w:val="000000" w:themeColor="text1"/>
          <w:highlight w:val="none"/>
        </w:rPr>
      </w:r>
      <w:r/>
    </w:p>
    <w:tbl>
      <w:tblPr>
        <w:tblStyle w:val="766"/>
        <w:tblW w:w="85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color w:val="000000" w:themeColor="text1"/>
                <w:highlight w:val="none"/>
              </w:rPr>
            </w:r>
            <w:bookmarkStart w:id="133" w:name="_Hlt26580838"/>
            <w:r>
              <w:rPr>
                <w:color w:val="000000" w:themeColor="text1"/>
                <w:highlight w:val="none"/>
              </w:rPr>
            </w:r>
            <w:bookmarkEnd w:id="133"/>
            <w:r>
              <w:rPr>
                <w:color w:val="000000" w:themeColor="text1"/>
                <w:highlight w:val="none"/>
              </w:rPr>
            </w:r>
            <w:bookmarkStart w:id="134" w:name="_Hlt26955064"/>
            <w:r>
              <w:rPr>
                <w:color w:val="000000" w:themeColor="text1"/>
                <w:highlight w:val="none"/>
              </w:rPr>
            </w:r>
            <w:bookmarkEnd w:id="134"/>
            <w:r>
              <w:rPr>
                <w:color w:val="000000" w:themeColor="text1"/>
                <w:highlight w:val="none"/>
              </w:rPr>
            </w:r>
            <w:bookmarkStart w:id="135" w:name="_Hlt26955056"/>
            <w:r>
              <w:rPr>
                <w:color w:val="000000" w:themeColor="text1"/>
                <w:highlight w:val="none"/>
              </w:rPr>
            </w:r>
            <w:bookmarkEnd w:id="135"/>
            <w:r>
              <w:rPr>
                <w:color w:val="000000" w:themeColor="text1"/>
                <w:highlight w:val="none"/>
              </w:rPr>
            </w:r>
            <w:bookmarkStart w:id="136" w:name="_Hlt26609391"/>
            <w:r>
              <w:rPr>
                <w:color w:val="000000" w:themeColor="text1"/>
                <w:highlight w:val="none"/>
              </w:rPr>
            </w:r>
            <w:bookmarkEnd w:id="136"/>
            <w:r>
              <w:rPr>
                <w:color w:val="000000" w:themeColor="text1"/>
                <w:highlight w:val="none"/>
              </w:rPr>
            </w:r>
            <w:bookmarkStart w:id="137" w:name="_Hlt26671372"/>
            <w:r>
              <w:rPr>
                <w:color w:val="000000" w:themeColor="text1"/>
                <w:highlight w:val="none"/>
              </w:rPr>
            </w:r>
            <w:bookmarkEnd w:id="137"/>
            <w:r>
              <w:rPr>
                <w:color w:val="000000" w:themeColor="text1"/>
                <w:highlight w:val="none"/>
              </w:rPr>
            </w:r>
            <w:bookmarkStart w:id="138" w:name="_Hlt26671343"/>
            <w:r>
              <w:rPr>
                <w:color w:val="000000" w:themeColor="text1"/>
                <w:highlight w:val="none"/>
              </w:rPr>
            </w:r>
            <w:bookmarkEnd w:id="138"/>
            <w:r>
              <w:rPr>
                <w:color w:val="000000" w:themeColor="text1"/>
                <w:highlight w:val="none"/>
              </w:rPr>
            </w:r>
            <w:bookmarkStart w:id="139" w:name="_Hlt26782999"/>
            <w:r>
              <w:rPr>
                <w:color w:val="000000" w:themeColor="text1"/>
                <w:highlight w:val="none"/>
              </w:rPr>
            </w:r>
            <w:bookmarkEnd w:id="139"/>
            <w:r>
              <w:rPr>
                <w:color w:val="000000" w:themeColor="text1"/>
                <w:highlight w:val="none"/>
              </w:rPr>
            </w:r>
            <w:bookmarkStart w:id="140" w:name="_Hlt24879081"/>
            <w:r>
              <w:rPr>
                <w:color w:val="000000" w:themeColor="text1"/>
                <w:highlight w:val="none"/>
              </w:rPr>
            </w:r>
            <w:bookmarkEnd w:id="140"/>
            <w:r>
              <w:rPr>
                <w:rFonts w:hint="eastAsia" w:ascii="宋体" w:hAnsi="宋体" w:eastAsia="宋体" w:cs="宋体"/>
                <w:color w:val="000000" w:themeColor="text1"/>
                <w:szCs w:val="21"/>
                <w:highlight w:val="none"/>
              </w:rPr>
              <w:t xml:space="preserve">项目</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采购文件要求</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是否响应</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投标人的承诺或说明</w:t>
            </w:r>
            <w:r>
              <w:rPr>
                <w:color w:val="000000" w:themeColor="text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服务时间</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服务方式</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服务地点</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付款方式</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其他</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pageBreakBefore w:val="0"/>
              <w:spacing w:before="156"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bl>
    <w:p>
      <w:pPr>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jc w:val="right"/>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投标人名称（加盖CA电子公章）：</w:t>
      </w:r>
      <w:r>
        <w:rPr>
          <w:color w:val="000000" w:themeColor="text1"/>
          <w:highlight w:val="none"/>
        </w:rPr>
      </w:r>
      <w:r/>
    </w:p>
    <w:p>
      <w:pPr>
        <w:jc w:val="right"/>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法定代表人</w:t>
      </w:r>
      <w:r>
        <w:rPr>
          <w:rFonts w:hint="eastAsia" w:ascii="宋体" w:hAnsi="宋体" w:eastAsia="宋体" w:cs="宋体"/>
          <w:bCs/>
          <w:color w:val="000000" w:themeColor="text1"/>
          <w:highlight w:val="none"/>
          <w:lang w:eastAsia="zh-CN"/>
        </w:rPr>
        <w:t xml:space="preserve">签字或盖</w:t>
      </w:r>
      <w:r>
        <w:rPr>
          <w:rFonts w:hint="eastAsia" w:ascii="宋体" w:hAnsi="宋体" w:eastAsia="宋体" w:cs="宋体"/>
          <w:bCs/>
          <w:color w:val="000000" w:themeColor="text1"/>
          <w:highlight w:val="none"/>
        </w:rPr>
        <w:t xml:space="preserve">章：</w:t>
      </w:r>
      <w:r>
        <w:rPr>
          <w:color w:val="000000" w:themeColor="text1"/>
          <w:highlight w:val="none"/>
        </w:rPr>
      </w:r>
      <w:r/>
    </w:p>
    <w:p>
      <w:pPr>
        <w:jc w:val="right"/>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日期：  年  月  日</w:t>
      </w:r>
      <w:r>
        <w:rPr>
          <w:color w:val="000000" w:themeColor="text1"/>
          <w:highlight w:val="none"/>
        </w:rPr>
      </w:r>
      <w:r/>
    </w:p>
    <w:p>
      <w:pPr>
        <w:pageBreakBefore w:val="0"/>
        <w:spacing w:line="360" w:lineRule="auto"/>
        <w:rPr>
          <w:rFonts w:hint="eastAsia" w:ascii="宋体" w:hAnsi="宋体" w:eastAsia="宋体" w:cs="宋体"/>
          <w:color w:val="000000" w:themeColor="text1"/>
          <w:sz w:val="30"/>
          <w:highlight w:val="none"/>
        </w:rPr>
      </w:pPr>
      <w:r>
        <w:rPr>
          <w:rFonts w:hint="eastAsia" w:ascii="宋体" w:hAnsi="宋体" w:eastAsia="宋体" w:cs="宋体"/>
          <w:color w:val="000000" w:themeColor="text1"/>
          <w:sz w:val="30"/>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141" w:name="_Hlt26955066"/>
      <w:r>
        <w:rPr>
          <w:color w:val="000000" w:themeColor="text1"/>
          <w:highlight w:val="none"/>
        </w:rPr>
      </w:r>
      <w:bookmarkEnd w:id="141"/>
      <w:r>
        <w:rPr>
          <w:color w:val="000000" w:themeColor="text1"/>
          <w:highlight w:val="none"/>
        </w:rPr>
      </w:r>
      <w:bookmarkStart w:id="142" w:name="_Hlt26671374"/>
      <w:r>
        <w:rPr>
          <w:color w:val="000000" w:themeColor="text1"/>
          <w:highlight w:val="none"/>
        </w:rPr>
      </w:r>
      <w:bookmarkEnd w:id="142"/>
      <w:r>
        <w:rPr>
          <w:color w:val="000000" w:themeColor="text1"/>
          <w:highlight w:val="none"/>
        </w:rPr>
      </w:r>
      <w:bookmarkStart w:id="143" w:name="_Hlt26609389"/>
      <w:r>
        <w:rPr>
          <w:color w:val="000000" w:themeColor="text1"/>
          <w:highlight w:val="none"/>
        </w:rPr>
      </w:r>
      <w:bookmarkEnd w:id="143"/>
      <w:r>
        <w:rPr>
          <w:color w:val="000000" w:themeColor="text1"/>
          <w:highlight w:val="none"/>
        </w:rPr>
      </w:r>
      <w:bookmarkStart w:id="144" w:name="_Toc462564146"/>
      <w:r>
        <w:rPr>
          <w:rFonts w:hint="eastAsia" w:ascii="宋体" w:hAnsi="宋体" w:eastAsia="宋体" w:cs="宋体"/>
          <w:color w:val="000000" w:themeColor="text1"/>
          <w:sz w:val="24"/>
          <w:szCs w:val="24"/>
          <w:highlight w:val="none"/>
        </w:rPr>
        <w:t xml:space="preserve">注：1、按照</w:t>
      </w:r>
      <w:r>
        <w:rPr>
          <w:rFonts w:hint="eastAsia" w:ascii="宋体" w:hAnsi="宋体" w:cs="宋体"/>
          <w:color w:val="000000" w:themeColor="text1"/>
          <w:sz w:val="24"/>
          <w:szCs w:val="24"/>
          <w:highlight w:val="none"/>
          <w:lang w:eastAsia="zh-CN"/>
        </w:rPr>
        <w:t xml:space="preserve">商务</w:t>
      </w:r>
      <w:r>
        <w:rPr>
          <w:rFonts w:hint="eastAsia" w:ascii="宋体" w:hAnsi="宋体" w:eastAsia="宋体" w:cs="宋体"/>
          <w:color w:val="000000" w:themeColor="text1"/>
          <w:sz w:val="24"/>
          <w:szCs w:val="24"/>
          <w:highlight w:val="none"/>
        </w:rPr>
        <w:t xml:space="preserve">要求详细填列。</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2.行数不够，可自行添加。</w:t>
      </w:r>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000000" w:themeColor="text1"/>
          <w:sz w:val="24"/>
          <w:highlight w:val="none"/>
        </w:rPr>
        <w:br w:type="page" w:clear="all"/>
      </w:r>
      <w:r>
        <w:rPr>
          <w:color w:val="000000" w:themeColor="text1"/>
          <w:highlight w:val="none"/>
        </w:rPr>
      </w:r>
      <w:r/>
    </w:p>
    <w:p>
      <w:pPr>
        <w:ind w:right="-2"/>
        <w:jc w:val="center"/>
        <w:pageBreakBefore w:val="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r>
      <w:r>
        <w:rPr>
          <w:color w:val="000000" w:themeColor="text1"/>
          <w:highlight w:val="none"/>
        </w:rPr>
      </w:r>
      <w:r/>
    </w:p>
    <w:p>
      <w:pPr>
        <w:ind w:right="-2"/>
        <w:jc w:val="center"/>
        <w:pageBreakBefore w:val="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拟投入人员一览表</w:t>
      </w:r>
      <w:r>
        <w:rPr>
          <w:color w:val="000000" w:themeColor="text1"/>
          <w:highlight w:val="none"/>
        </w:rPr>
      </w:r>
      <w:r/>
    </w:p>
    <w:p>
      <w:pP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 </w:t>
      </w:r>
      <w:r>
        <w:rPr>
          <w:color w:val="000000" w:themeColor="text1"/>
          <w:highlight w:val="none"/>
        </w:rPr>
      </w:r>
      <w:r/>
    </w:p>
    <w:p>
      <w:pPr>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t xml:space="preserve">项目名称：</w:t>
      </w:r>
      <w:r>
        <w:rPr>
          <w:color w:val="000000" w:themeColor="text1"/>
          <w:highlight w:val="none"/>
        </w:rPr>
      </w:r>
      <w:r/>
    </w:p>
    <w:p>
      <w:pPr>
        <w:ind w:firstLine="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t xml:space="preserve">项目编号：</w:t>
      </w:r>
      <w:r>
        <w:rPr>
          <w:color w:val="000000" w:themeColor="text1"/>
          <w:highlight w:val="none"/>
        </w:rPr>
      </w:r>
      <w:r/>
    </w:p>
    <w:p>
      <w:pPr>
        <w:pageBreakBefore w:val="0"/>
        <w:spacing w:line="360" w:lineRule="auto"/>
        <w:rPr>
          <w:rFonts w:hint="eastAsia" w:ascii="宋体" w:hAnsi="宋体" w:eastAsia="宋体" w:cs="宋体"/>
          <w:b/>
          <w:bCs/>
          <w:color w:val="000000" w:themeColor="text1"/>
          <w:highlight w:val="none"/>
        </w:rPr>
      </w:pPr>
      <w:r>
        <w:rPr>
          <w:rFonts w:hint="eastAsia" w:ascii="宋体" w:hAnsi="宋体" w:eastAsia="宋体" w:cs="宋体"/>
          <w:color w:val="000000" w:themeColor="text1"/>
          <w:szCs w:val="21"/>
          <w:highlight w:val="none"/>
        </w:rPr>
        <w:t xml:space="preserve">分包号(如有)：</w:t>
      </w:r>
      <w:r>
        <w:rPr>
          <w:color w:val="000000" w:themeColor="text1"/>
          <w:highlight w:val="none"/>
        </w:rPr>
      </w:r>
      <w:r/>
    </w:p>
    <w:tbl>
      <w:tblPr>
        <w:tblStyle w:val="766"/>
        <w:tblW w:w="8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772"/>
        <w:gridCol w:w="825"/>
        <w:gridCol w:w="888"/>
        <w:gridCol w:w="761"/>
        <w:gridCol w:w="1189"/>
        <w:gridCol w:w="1896"/>
        <w:gridCol w:w="1564"/>
      </w:tblGrid>
      <w:tr>
        <w:trPr>
          <w:jc w:val="center"/>
          <w:trHeight w:val="976"/>
        </w:trPr>
        <w:tc>
          <w:tcPr>
            <w:tcW w:w="800" w:type="dxa"/>
            <w:vAlign w:val="center"/>
            <w:textDirection w:val="lrTb"/>
            <w:noWrap w:val="false"/>
          </w:tcPr>
          <w:p>
            <w:pPr>
              <w:ind w:right="-2"/>
              <w:jc w:val="center"/>
              <w:pageBreakBefore w:val="0"/>
              <w:spacing w:before="312"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序号</w:t>
            </w:r>
            <w:r>
              <w:rPr>
                <w:color w:val="000000" w:themeColor="text1"/>
                <w:highlight w:val="none"/>
              </w:rPr>
            </w:r>
            <w:r/>
          </w:p>
        </w:tc>
        <w:tc>
          <w:tcPr>
            <w:tcW w:w="772" w:type="dxa"/>
            <w:vAlign w:val="center"/>
            <w:textDirection w:val="lrTb"/>
            <w:noWrap w:val="false"/>
          </w:tcPr>
          <w:p>
            <w:pPr>
              <w:ind w:right="-2"/>
              <w:jc w:val="center"/>
              <w:pageBreakBefore w:val="0"/>
              <w:spacing w:before="312"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岗位</w:t>
            </w:r>
            <w:r>
              <w:rPr>
                <w:color w:val="000000" w:themeColor="text1"/>
                <w:highlight w:val="none"/>
              </w:rPr>
            </w:r>
            <w:r/>
          </w:p>
        </w:tc>
        <w:tc>
          <w:tcPr>
            <w:tcW w:w="825" w:type="dxa"/>
            <w:vAlign w:val="center"/>
            <w:textDirection w:val="lrTb"/>
            <w:noWrap w:val="false"/>
          </w:tcPr>
          <w:p>
            <w:pPr>
              <w:ind w:right="-2"/>
              <w:jc w:val="center"/>
              <w:pageBreakBefore w:val="0"/>
              <w:spacing w:before="312"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姓 名</w:t>
            </w:r>
            <w:r>
              <w:rPr>
                <w:color w:val="000000" w:themeColor="text1"/>
                <w:highlight w:val="none"/>
              </w:rPr>
            </w:r>
            <w:r/>
          </w:p>
        </w:tc>
        <w:tc>
          <w:tcPr>
            <w:tcW w:w="888" w:type="dxa"/>
            <w:vAlign w:val="center"/>
            <w:textDirection w:val="lrTb"/>
            <w:noWrap w:val="false"/>
          </w:tcPr>
          <w:p>
            <w:pPr>
              <w:ind w:right="-2"/>
              <w:jc w:val="center"/>
              <w:pageBreakBefore w:val="0"/>
              <w:spacing w:before="312"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性别</w:t>
            </w:r>
            <w:r>
              <w:rPr>
                <w:color w:val="000000" w:themeColor="text1"/>
                <w:highlight w:val="none"/>
              </w:rPr>
            </w:r>
            <w:r/>
          </w:p>
        </w:tc>
        <w:tc>
          <w:tcPr>
            <w:tcW w:w="761" w:type="dxa"/>
            <w:vAlign w:val="center"/>
            <w:textDirection w:val="lrTb"/>
            <w:noWrap w:val="false"/>
          </w:tcPr>
          <w:p>
            <w:pPr>
              <w:ind w:right="-2"/>
              <w:jc w:val="center"/>
              <w:pageBreakBefore w:val="0"/>
              <w:spacing w:before="312"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学历</w:t>
            </w:r>
            <w:r>
              <w:rPr>
                <w:color w:val="000000" w:themeColor="text1"/>
                <w:highlight w:val="none"/>
              </w:rPr>
            </w:r>
            <w:r/>
          </w:p>
        </w:tc>
        <w:tc>
          <w:tcPr>
            <w:tcW w:w="1189" w:type="dxa"/>
            <w:vAlign w:val="center"/>
            <w:textDirection w:val="lrTb"/>
            <w:noWrap w:val="false"/>
          </w:tcPr>
          <w:p>
            <w:pPr>
              <w:ind w:right="-2"/>
              <w:jc w:val="center"/>
              <w:pageBreakBefore w:val="0"/>
              <w:spacing w:before="312"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出生年月</w:t>
            </w:r>
            <w:r>
              <w:rPr>
                <w:color w:val="000000" w:themeColor="text1"/>
                <w:highlight w:val="none"/>
              </w:rPr>
            </w:r>
            <w:r/>
          </w:p>
        </w:tc>
        <w:tc>
          <w:tcPr>
            <w:tcW w:w="1896" w:type="dxa"/>
            <w:vAlign w:val="center"/>
            <w:textDirection w:val="lrTb"/>
            <w:noWrap w:val="false"/>
          </w:tcPr>
          <w:p>
            <w:pPr>
              <w:ind w:right="-2"/>
              <w:jc w:val="center"/>
              <w:pageBreakBefore w:val="0"/>
              <w:spacing w:before="312"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证书及编号</w:t>
            </w:r>
            <w:r>
              <w:rPr>
                <w:color w:val="000000" w:themeColor="text1"/>
                <w:highlight w:val="none"/>
              </w:rPr>
            </w:r>
            <w:r/>
          </w:p>
        </w:tc>
        <w:tc>
          <w:tcPr>
            <w:tcW w:w="1564" w:type="dxa"/>
            <w:vAlign w:val="center"/>
            <w:textDirection w:val="lrTb"/>
            <w:noWrap w:val="false"/>
          </w:tcPr>
          <w:p>
            <w:pPr>
              <w:ind w:right="-2"/>
              <w:jc w:val="center"/>
              <w:pageBreakBefore w:val="0"/>
              <w:spacing w:before="312"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类似经验</w:t>
            </w:r>
            <w:r>
              <w:rPr>
                <w:color w:val="000000" w:themeColor="text1"/>
                <w:highlight w:val="none"/>
              </w:rPr>
            </w:r>
            <w:r/>
          </w:p>
        </w:tc>
      </w:tr>
      <w:tr>
        <w:trPr>
          <w:jc w:val="center"/>
          <w:trHeight w:val="608"/>
        </w:trPr>
        <w:tc>
          <w:tcPr>
            <w:tcW w:w="800"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72"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25"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88"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61"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189"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896"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564"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jc w:val="center"/>
          <w:trHeight w:val="608"/>
        </w:trPr>
        <w:tc>
          <w:tcPr>
            <w:tcW w:w="800"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72"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25"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88"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61"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189"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896"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564"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jc w:val="center"/>
          <w:trHeight w:val="608"/>
        </w:trPr>
        <w:tc>
          <w:tcPr>
            <w:tcW w:w="800"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72"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25"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88"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61"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189"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896"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564"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jc w:val="center"/>
          <w:trHeight w:val="608"/>
        </w:trPr>
        <w:tc>
          <w:tcPr>
            <w:tcW w:w="800"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72"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25"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88"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61"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189"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896"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564"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jc w:val="center"/>
          <w:trHeight w:val="608"/>
        </w:trPr>
        <w:tc>
          <w:tcPr>
            <w:tcW w:w="800"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72"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25"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88"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61"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189"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896"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564"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jc w:val="center"/>
          <w:trHeight w:val="608"/>
        </w:trPr>
        <w:tc>
          <w:tcPr>
            <w:tcW w:w="800"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72"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25"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88"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61"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189"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896"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564"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jc w:val="center"/>
          <w:trHeight w:val="608"/>
        </w:trPr>
        <w:tc>
          <w:tcPr>
            <w:tcW w:w="800"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72"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25"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88"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61"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189"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896"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564"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jc w:val="center"/>
          <w:trHeight w:val="608"/>
        </w:trPr>
        <w:tc>
          <w:tcPr>
            <w:tcW w:w="800"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72"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25"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88"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61"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189"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896"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564"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r>
        <w:trPr>
          <w:jc w:val="center"/>
          <w:trHeight w:val="665"/>
        </w:trPr>
        <w:tc>
          <w:tcPr>
            <w:tcW w:w="800"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w:t>
            </w:r>
            <w:r>
              <w:rPr>
                <w:color w:val="000000" w:themeColor="text1"/>
                <w:highlight w:val="none"/>
              </w:rPr>
            </w:r>
            <w:r/>
          </w:p>
        </w:tc>
        <w:tc>
          <w:tcPr>
            <w:tcW w:w="772"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25"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888"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761"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189"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896"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c>
          <w:tcPr>
            <w:tcW w:w="1564" w:type="dxa"/>
            <w:vAlign w:val="center"/>
            <w:textDirection w:val="lrTb"/>
            <w:noWrap w:val="false"/>
          </w:tcPr>
          <w:p>
            <w:pPr>
              <w:ind w:right="-2"/>
              <w:jc w:val="center"/>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tc>
      </w:tr>
    </w:tbl>
    <w:p>
      <w:pPr>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jc w:val="right"/>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投标人名称（加盖CA电子公章）：</w:t>
      </w:r>
      <w:r>
        <w:rPr>
          <w:color w:val="000000" w:themeColor="text1"/>
          <w:highlight w:val="none"/>
        </w:rPr>
      </w:r>
      <w:r/>
    </w:p>
    <w:p>
      <w:pPr>
        <w:jc w:val="right"/>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法定代表人</w:t>
      </w:r>
      <w:r>
        <w:rPr>
          <w:rFonts w:hint="eastAsia" w:ascii="宋体" w:hAnsi="宋体" w:eastAsia="宋体" w:cs="宋体"/>
          <w:bCs/>
          <w:color w:val="000000" w:themeColor="text1"/>
          <w:highlight w:val="none"/>
          <w:lang w:eastAsia="zh-CN"/>
        </w:rPr>
        <w:t xml:space="preserve">签字或盖</w:t>
      </w:r>
      <w:r>
        <w:rPr>
          <w:rFonts w:hint="eastAsia" w:ascii="宋体" w:hAnsi="宋体" w:eastAsia="宋体" w:cs="宋体"/>
          <w:bCs/>
          <w:color w:val="000000" w:themeColor="text1"/>
          <w:highlight w:val="none"/>
        </w:rPr>
        <w:t xml:space="preserve">章：</w:t>
      </w:r>
      <w:r>
        <w:rPr>
          <w:color w:val="000000" w:themeColor="text1"/>
          <w:highlight w:val="none"/>
        </w:rPr>
      </w:r>
      <w:r/>
    </w:p>
    <w:p>
      <w:pPr>
        <w:jc w:val="right"/>
        <w:pageBreakBefore w:val="0"/>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日期：  年  月  日</w:t>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sz w:val="32"/>
          <w:szCs w:val="44"/>
          <w:highlight w:val="none"/>
        </w:rPr>
      </w:pPr>
      <w:r>
        <w:rPr>
          <w:rFonts w:hint="eastAsia" w:ascii="宋体" w:hAnsi="宋体" w:eastAsia="宋体" w:cs="宋体"/>
          <w:b/>
          <w:bCs/>
          <w:color w:val="000000" w:themeColor="text1"/>
          <w:sz w:val="32"/>
          <w:szCs w:val="4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30"/>
          <w:highlight w:val="none"/>
        </w:rPr>
      </w:pPr>
      <w:r>
        <w:rPr>
          <w:rFonts w:hint="eastAsia" w:ascii="宋体" w:hAnsi="宋体" w:eastAsia="宋体" w:cs="宋体"/>
          <w:color w:val="000000" w:themeColor="text1"/>
          <w:sz w:val="30"/>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.行数不够，可自行添加。</w:t>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sz w:val="32"/>
          <w:szCs w:val="44"/>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b/>
          <w:bCs/>
          <w:color w:val="000000" w:themeColor="text1"/>
          <w:sz w:val="32"/>
          <w:szCs w:val="44"/>
          <w:highlight w:val="none"/>
        </w:rPr>
      </w:r>
      <w:r>
        <w:rPr>
          <w:color w:val="000000" w:themeColor="text1"/>
          <w:highlight w:val="none"/>
        </w:rPr>
      </w:r>
      <w:r/>
    </w:p>
    <w:p>
      <w:pPr>
        <w:jc w:val="center"/>
        <w:pageBreakBefore w:val="0"/>
        <w:spacing w:line="360" w:lineRule="auto"/>
        <w:rPr>
          <w:rFonts w:hint="eastAsia" w:ascii="宋体" w:hAnsi="宋体" w:eastAsia="宋体" w:cs="宋体"/>
          <w:b/>
          <w:color w:val="000000" w:themeColor="text1"/>
          <w:highlight w:val="none"/>
        </w:rPr>
      </w:pPr>
      <w:r>
        <w:rPr>
          <w:rFonts w:hint="eastAsia" w:ascii="宋体" w:hAnsi="宋体" w:eastAsia="宋体" w:cs="宋体"/>
          <w:b/>
          <w:bCs/>
          <w:color w:val="000000" w:themeColor="text1"/>
          <w:sz w:val="32"/>
          <w:szCs w:val="44"/>
          <w:highlight w:val="none"/>
        </w:rPr>
        <w:t xml:space="preserve">主要标的信息（中标后将公示）</w:t>
      </w:r>
      <w:r>
        <w:rPr>
          <w:color w:val="000000" w:themeColor="text1"/>
          <w:highlight w:val="none"/>
        </w:rPr>
      </w:r>
      <w:r/>
    </w:p>
    <w:p>
      <w:pPr>
        <w:ind w:firstLine="1050"/>
        <w:pageBreakBefore w:val="0"/>
        <w:spacing w:after="312" w:line="360" w:lineRule="auto"/>
        <w:rPr>
          <w:rFonts w:hint="eastAsia" w:ascii="宋体" w:hAnsi="宋体" w:eastAsia="宋体" w:cs="宋体"/>
          <w:color w:val="000000" w:themeColor="text1"/>
          <w:highlight w:val="none"/>
        </w:rPr>
      </w:pPr>
      <w:r>
        <w:rPr>
          <w:rFonts w:hint="eastAsia" w:ascii="宋体" w:hAnsi="宋体" w:eastAsia="宋体" w:cs="宋体"/>
          <w:bCs/>
          <w:color w:val="000000" w:themeColor="text1"/>
          <w:highlight w:val="none"/>
        </w:rPr>
        <w:t xml:space="preserve">投标人名称（加盖CA电子公章）</w:t>
      </w:r>
      <w:r>
        <w:rPr>
          <w:rFonts w:hint="eastAsia" w:ascii="宋体" w:hAnsi="宋体" w:eastAsia="宋体" w:cs="宋体"/>
          <w:bCs/>
          <w:color w:val="000000" w:themeColor="text1"/>
          <w:highlight w:val="none"/>
          <w:lang w:eastAsia="zh-CN"/>
        </w:rPr>
        <w:t xml:space="preserve">：</w:t>
      </w:r>
      <w:r>
        <w:rPr>
          <w:color w:val="000000" w:themeColor="text1"/>
          <w:highlight w:val="none"/>
        </w:rPr>
      </w:r>
      <w:r/>
    </w:p>
    <w:tbl>
      <w:tblPr>
        <w:tblStyle w:val="766"/>
        <w:tblW w:w="8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0"/>
      </w:tblGrid>
      <w:tr>
        <w:trPr>
          <w:jc w:val="center"/>
          <w:trHeight w:val="621"/>
        </w:trPr>
        <w:tc>
          <w:tcPr>
            <w:tcW w:w="8100" w:type="dxa"/>
            <w:textDirection w:val="lrTb"/>
            <w:noWrap w:val="false"/>
          </w:tcPr>
          <w:p>
            <w:pPr>
              <w:jc w:val="center"/>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服务类</w:t>
            </w:r>
            <w:r>
              <w:rPr>
                <w:color w:val="000000" w:themeColor="text1"/>
                <w:highlight w:val="none"/>
              </w:rPr>
            </w:r>
            <w:r/>
          </w:p>
        </w:tc>
      </w:tr>
      <w:tr>
        <w:trPr>
          <w:jc w:val="center"/>
          <w:trHeight w:val="5366"/>
        </w:trPr>
        <w:tc>
          <w:tcPr>
            <w:tcW w:w="8100" w:type="dxa"/>
            <w:textDirection w:val="lrTb"/>
            <w:noWrap w:val="false"/>
          </w:tcPr>
          <w:p>
            <w:pPr>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名称：</w:t>
            </w:r>
            <w:r>
              <w:rPr>
                <w:color w:val="000000" w:themeColor="text1"/>
                <w:highlight w:val="none"/>
              </w:rPr>
            </w:r>
            <w:r/>
          </w:p>
          <w:p>
            <w:pPr>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服务范围：</w:t>
            </w:r>
            <w:r>
              <w:rPr>
                <w:color w:val="000000" w:themeColor="text1"/>
                <w:highlight w:val="none"/>
              </w:rPr>
            </w:r>
            <w:r/>
          </w:p>
          <w:p>
            <w:pPr>
              <w:pageBreakBefore w:val="0"/>
              <w:spacing w:line="360" w:lineRule="auto"/>
              <w:rPr>
                <w:rFonts w:hint="eastAsia" w:ascii="宋体" w:hAnsi="宋体" w:eastAsia="宋体" w:cs="宋体"/>
                <w:color w:val="000000" w:themeColor="text1"/>
                <w:highlight w:val="none"/>
                <w:u w:val="single"/>
              </w:rPr>
            </w:pPr>
            <w:r>
              <w:rPr>
                <w:rFonts w:hint="eastAsia" w:ascii="宋体" w:hAnsi="宋体" w:eastAsia="宋体" w:cs="宋体"/>
                <w:color w:val="000000" w:themeColor="text1"/>
                <w:highlight w:val="none"/>
              </w:rPr>
              <w:t xml:space="preserve">服务要求：</w:t>
            </w:r>
            <w:r>
              <w:rPr>
                <w:color w:val="000000" w:themeColor="text1"/>
                <w:highlight w:val="none"/>
              </w:rPr>
            </w:r>
            <w:r/>
          </w:p>
          <w:p>
            <w:pPr>
              <w:pageBreakBefore w:val="0"/>
              <w:spacing w:line="360" w:lineRule="auto"/>
              <w:rPr>
                <w:rFonts w:hint="eastAsia" w:ascii="宋体" w:hAnsi="宋体" w:eastAsia="宋体" w:cs="宋体"/>
                <w:color w:val="000000" w:themeColor="text1"/>
                <w:highlight w:val="none"/>
                <w:u w:val="single"/>
              </w:rPr>
            </w:pPr>
            <w:r>
              <w:rPr>
                <w:rFonts w:hint="eastAsia" w:ascii="宋体" w:hAnsi="宋体" w:eastAsia="宋体" w:cs="宋体"/>
                <w:color w:val="000000" w:themeColor="text1"/>
                <w:highlight w:val="none"/>
              </w:rPr>
              <w:t xml:space="preserve">服务时间：</w:t>
            </w:r>
            <w:r>
              <w:rPr>
                <w:color w:val="000000" w:themeColor="text1"/>
                <w:highlight w:val="none"/>
              </w:rPr>
            </w:r>
            <w:r/>
          </w:p>
          <w:p>
            <w:pPr>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服务标准：</w:t>
            </w:r>
            <w:r>
              <w:rPr>
                <w:color w:val="000000" w:themeColor="text1"/>
                <w:highlight w:val="none"/>
              </w:rPr>
            </w:r>
            <w:r/>
          </w:p>
        </w:tc>
      </w:tr>
    </w:tbl>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000000" w:themeColor="text1"/>
          <w:sz w:val="24"/>
          <w:highlight w:val="none"/>
        </w:rPr>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联合体协议</w:t>
      </w:r>
      <w:r>
        <w:rPr>
          <w:rFonts w:hint="eastAsia" w:ascii="宋体" w:hAnsi="宋体" w:eastAsia="宋体" w:cs="宋体"/>
          <w:color w:val="000000" w:themeColor="text1"/>
          <w:sz w:val="21"/>
          <w:szCs w:val="21"/>
          <w:highlight w:val="none"/>
        </w:rPr>
        <w:t xml:space="preserve">（如有）</w:t>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sz w:val="32"/>
          <w:szCs w:val="44"/>
          <w:highlight w:val="none"/>
        </w:rPr>
      </w:pPr>
      <w:r>
        <w:rPr>
          <w:rFonts w:hint="eastAsia" w:ascii="宋体" w:hAnsi="宋体" w:eastAsia="宋体" w:cs="宋体"/>
          <w:b/>
          <w:bCs/>
          <w:color w:val="000000" w:themeColor="text1"/>
          <w:sz w:val="32"/>
          <w:szCs w:val="44"/>
          <w:highlight w:val="none"/>
          <w:lang w:eastAsia="zh-CN"/>
        </w:rPr>
        <w:t xml:space="preserve">联合体协议</w:t>
      </w:r>
      <w:r>
        <w:rPr>
          <w:color w:val="000000" w:themeColor="text1"/>
          <w:highlight w:val="none"/>
        </w:rPr>
      </w:r>
      <w:r/>
    </w:p>
    <w:p>
      <w:pPr>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rPr>
        <w:t xml:space="preserve"> （供应商1），（供应商2）</w:t>
      </w:r>
      <w:r>
        <w:rPr>
          <w:rFonts w:hint="eastAsia" w:ascii="宋体" w:hAnsi="宋体" w:eastAsia="宋体" w:cs="宋体"/>
          <w:color w:val="000000" w:themeColor="text1"/>
          <w:sz w:val="21"/>
          <w:szCs w:val="21"/>
          <w:highlight w:val="none"/>
        </w:rPr>
        <w:t xml:space="preserve">在此达成以下协议：</w:t>
      </w:r>
      <w:r>
        <w:rPr>
          <w:color w:val="000000" w:themeColor="text1"/>
          <w:highlight w:val="none"/>
        </w:rPr>
      </w:r>
      <w:r/>
    </w:p>
    <w:p>
      <w:pPr>
        <w:ind w:firstLine="645"/>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w:t>
      </w:r>
      <w:r>
        <w:rPr>
          <w:rFonts w:hint="eastAsia" w:ascii="宋体" w:hAnsi="宋体" w:eastAsia="宋体" w:cs="宋体"/>
          <w:color w:val="000000" w:themeColor="text1"/>
          <w:sz w:val="21"/>
          <w:szCs w:val="21"/>
          <w:highlight w:val="none"/>
        </w:rPr>
        <w:t xml:space="preserve">我们</w:t>
      </w:r>
      <w:r>
        <w:rPr>
          <w:rFonts w:hint="eastAsia" w:ascii="宋体" w:hAnsi="宋体" w:eastAsia="宋体" w:cs="宋体"/>
          <w:color w:val="000000" w:themeColor="text1"/>
          <w:sz w:val="21"/>
          <w:szCs w:val="21"/>
          <w:highlight w:val="none"/>
          <w:u w:val="single"/>
        </w:rPr>
        <w:t xml:space="preserve"> （供应商1），（供应商2） </w:t>
      </w:r>
      <w:r>
        <w:rPr>
          <w:rFonts w:hint="eastAsia" w:ascii="宋体" w:hAnsi="宋体" w:eastAsia="宋体" w:cs="宋体"/>
          <w:color w:val="000000" w:themeColor="text1"/>
          <w:sz w:val="21"/>
          <w:szCs w:val="21"/>
          <w:highlight w:val="none"/>
        </w:rPr>
        <w:t xml:space="preserve">自愿组成联合体，参加采购编号为</w:t>
      </w:r>
      <w:r>
        <w:rPr>
          <w:rFonts w:hint="eastAsia" w:ascii="宋体" w:hAnsi="宋体" w:eastAsia="宋体" w:cs="宋体"/>
          <w:color w:val="000000" w:themeColor="text1"/>
          <w:sz w:val="21"/>
          <w:szCs w:val="21"/>
          <w:highlight w:val="none"/>
          <w:u w:val="single"/>
        </w:rPr>
        <w:t xml:space="preserve">（编号全称），（项目全称）</w:t>
      </w:r>
      <w:r>
        <w:rPr>
          <w:rFonts w:hint="eastAsia" w:ascii="宋体" w:hAnsi="宋体" w:eastAsia="宋体" w:cs="宋体"/>
          <w:color w:val="000000" w:themeColor="text1"/>
          <w:sz w:val="21"/>
          <w:szCs w:val="21"/>
          <w:highlight w:val="none"/>
        </w:rPr>
        <w:t xml:space="preserve">项目（分包号：**）的政府采购活动，我联合体指定</w:t>
      </w:r>
      <w:r>
        <w:rPr>
          <w:rFonts w:hint="eastAsia" w:ascii="宋体" w:hAnsi="宋体" w:eastAsia="宋体" w:cs="宋体"/>
          <w:color w:val="000000" w:themeColor="text1"/>
          <w:sz w:val="21"/>
          <w:szCs w:val="21"/>
          <w:highlight w:val="none"/>
          <w:u w:val="single"/>
        </w:rPr>
        <w:t xml:space="preserve">（供应商*）</w:t>
      </w:r>
      <w:r>
        <w:rPr>
          <w:rFonts w:hint="eastAsia" w:ascii="宋体" w:hAnsi="宋体" w:eastAsia="宋体" w:cs="宋体"/>
          <w:color w:val="000000" w:themeColor="text1"/>
          <w:sz w:val="21"/>
          <w:szCs w:val="21"/>
          <w:highlight w:val="none"/>
        </w:rPr>
        <w:t xml:space="preserve">为</w:t>
      </w:r>
      <w:r>
        <w:rPr>
          <w:rFonts w:hint="eastAsia" w:ascii="宋体" w:hAnsi="宋体" w:eastAsia="宋体" w:cs="宋体"/>
          <w:color w:val="000000" w:themeColor="text1"/>
          <w:sz w:val="21"/>
          <w:szCs w:val="21"/>
          <w:highlight w:val="none"/>
          <w:lang w:val="en-US" w:eastAsia="zh-CN"/>
        </w:rPr>
        <w:t xml:space="preserve">联合体</w:t>
      </w:r>
      <w:r>
        <w:rPr>
          <w:rFonts w:hint="eastAsia" w:ascii="宋体" w:hAnsi="宋体" w:eastAsia="宋体" w:cs="宋体"/>
          <w:color w:val="000000" w:themeColor="text1"/>
          <w:sz w:val="21"/>
          <w:szCs w:val="21"/>
          <w:highlight w:val="none"/>
        </w:rPr>
        <w:t xml:space="preserve">牵头单位。</w:t>
      </w:r>
      <w:r>
        <w:rPr>
          <w:color w:val="000000" w:themeColor="text1"/>
          <w:highlight w:val="none"/>
        </w:rPr>
      </w:r>
      <w:r/>
    </w:p>
    <w:p>
      <w:pPr>
        <w:ind w:firstLine="645"/>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w:t>
      </w:r>
      <w:r>
        <w:rPr>
          <w:rFonts w:hint="eastAsia" w:ascii="宋体" w:hAnsi="宋体" w:eastAsia="宋体" w:cs="宋体"/>
          <w:color w:val="000000" w:themeColor="text1"/>
          <w:sz w:val="21"/>
          <w:szCs w:val="21"/>
          <w:highlight w:val="none"/>
        </w:rPr>
        <w:t xml:space="preserve">若我们联合中标、成交，牵头人为项目的总负责单位。</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single"/>
        </w:rPr>
        <w:t xml:space="preserve">（供应商单位1全称）</w:t>
      </w:r>
      <w:r>
        <w:rPr>
          <w:rFonts w:hint="eastAsia" w:ascii="宋体" w:hAnsi="宋体" w:eastAsia="宋体" w:cs="宋体"/>
          <w:color w:val="000000" w:themeColor="text1"/>
          <w:sz w:val="21"/>
          <w:szCs w:val="21"/>
          <w:highlight w:val="none"/>
        </w:rPr>
        <w:t xml:space="preserve">实施项目中</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single"/>
        </w:rPr>
        <w:t xml:space="preserve">（工作内容）</w:t>
      </w:r>
      <w:r>
        <w:rPr>
          <w:rFonts w:hint="eastAsia" w:ascii="宋体" w:hAnsi="宋体" w:eastAsia="宋体" w:cs="宋体"/>
          <w:color w:val="000000" w:themeColor="text1"/>
          <w:sz w:val="21"/>
          <w:szCs w:val="21"/>
          <w:highlight w:val="none"/>
        </w:rPr>
        <w:t xml:space="preserve">部分工作，并承担相应的责任。</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single"/>
        </w:rPr>
        <w:t xml:space="preserve">（供应商单位2全称）</w:t>
      </w:r>
      <w:r>
        <w:rPr>
          <w:rFonts w:hint="eastAsia" w:ascii="宋体" w:hAnsi="宋体" w:eastAsia="宋体" w:cs="宋体"/>
          <w:color w:val="000000" w:themeColor="text1"/>
          <w:sz w:val="21"/>
          <w:szCs w:val="21"/>
          <w:highlight w:val="none"/>
        </w:rPr>
        <w:t xml:space="preserve">实施项目中</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single"/>
        </w:rPr>
        <w:t xml:space="preserve">（工作内容）</w:t>
      </w:r>
      <w:r>
        <w:rPr>
          <w:rFonts w:hint="eastAsia" w:ascii="宋体" w:hAnsi="宋体" w:eastAsia="宋体" w:cs="宋体"/>
          <w:color w:val="000000" w:themeColor="text1"/>
          <w:sz w:val="21"/>
          <w:szCs w:val="21"/>
          <w:highlight w:val="none"/>
        </w:rPr>
        <w:t xml:space="preserve">部分工作，并承担相应的责任。具体工作范围、内容以</w:t>
      </w:r>
      <w:r>
        <w:rPr>
          <w:rFonts w:hint="eastAsia" w:ascii="宋体" w:hAnsi="宋体" w:eastAsia="宋体" w:cs="宋体"/>
          <w:color w:val="000000" w:themeColor="text1"/>
          <w:sz w:val="21"/>
          <w:szCs w:val="21"/>
          <w:highlight w:val="none"/>
          <w:lang w:val="en-US" w:eastAsia="zh-CN"/>
        </w:rPr>
        <w:t xml:space="preserve">投标</w:t>
      </w:r>
      <w:r>
        <w:rPr>
          <w:rFonts w:hint="eastAsia" w:ascii="宋体" w:hAnsi="宋体" w:eastAsia="宋体" w:cs="宋体"/>
          <w:color w:val="000000" w:themeColor="text1"/>
          <w:sz w:val="21"/>
          <w:szCs w:val="21"/>
          <w:highlight w:val="none"/>
        </w:rPr>
        <w:t xml:space="preserve">文件及合同为准。</w:t>
      </w:r>
      <w:r>
        <w:rPr>
          <w:color w:val="000000" w:themeColor="text1"/>
          <w:highlight w:val="none"/>
        </w:rPr>
      </w:r>
      <w:r/>
    </w:p>
    <w:p>
      <w:pPr>
        <w:ind w:firstLine="420"/>
        <w:pageBreakBefore w:val="0"/>
        <w:spacing w:line="360" w:lineRule="auto"/>
        <w:tabs>
          <w:tab w:val="left" w:pos="78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w:t>
      </w:r>
      <w:r>
        <w:rPr>
          <w:rFonts w:hint="eastAsia" w:ascii="宋体" w:hAnsi="宋体" w:eastAsia="宋体" w:cs="宋体"/>
          <w:color w:val="000000" w:themeColor="text1"/>
          <w:sz w:val="21"/>
          <w:szCs w:val="21"/>
          <w:highlight w:val="none"/>
        </w:rPr>
        <w:t xml:space="preserve">本项目</w:t>
      </w:r>
      <w:r>
        <w:rPr>
          <w:rFonts w:hint="eastAsia" w:ascii="宋体" w:hAnsi="宋体" w:eastAsia="宋体" w:cs="宋体"/>
          <w:color w:val="000000" w:themeColor="text1"/>
          <w:sz w:val="21"/>
          <w:szCs w:val="21"/>
          <w:highlight w:val="none"/>
          <w:lang w:eastAsia="zh-CN"/>
        </w:rPr>
        <w:t xml:space="preserve">联合协议</w:t>
      </w:r>
      <w:r>
        <w:rPr>
          <w:rFonts w:hint="eastAsia" w:ascii="宋体" w:hAnsi="宋体" w:eastAsia="宋体" w:cs="宋体"/>
          <w:color w:val="000000" w:themeColor="text1"/>
          <w:sz w:val="21"/>
          <w:szCs w:val="21"/>
          <w:highlight w:val="none"/>
        </w:rPr>
        <w:t xml:space="preserve">合同总额为________元，联合体各成员按照如下比例分摊（按联合体成员分别列明）：</w:t>
      </w:r>
      <w:r>
        <w:rPr>
          <w:color w:val="000000" w:themeColor="text1"/>
          <w:highlight w:val="none"/>
        </w:rPr>
      </w:r>
      <w:r/>
    </w:p>
    <w:p>
      <w:pPr>
        <w:ind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（1）___________为□大型企业□中型企业、□小微企业（包含监狱企业、残疾人福利性单位）、□其他，合同金额为_____元</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（或比例）；</w:t>
      </w:r>
      <w:r>
        <w:rPr>
          <w:color w:val="000000" w:themeColor="text1"/>
          <w:highlight w:val="none"/>
        </w:rPr>
      </w:r>
      <w:r/>
    </w:p>
    <w:p>
      <w:pPr>
        <w:ind w:firstLine="645"/>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（2）___________为□大型企业□中型企业、</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小微企业（包含监狱企业、残疾人福利性单位）、□其他，合同金额为_____元（或比例）；</w:t>
      </w:r>
      <w:r>
        <w:rPr>
          <w:color w:val="000000" w:themeColor="text1"/>
          <w:highlight w:val="none"/>
        </w:rPr>
      </w:r>
      <w:r/>
    </w:p>
    <w:p>
      <w:pPr>
        <w:contextualSpacing/>
        <w:ind w:firstLine="420"/>
        <w:pageBreakBefore w:val="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highlight w:val="none"/>
        </w:rPr>
      </w:r>
      <w:r/>
    </w:p>
    <w:p>
      <w:pPr>
        <w:contextualSpacing/>
        <w:ind w:firstLine="420"/>
        <w:pageBreakBefore w:val="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联合体牵头人名称：______</w:t>
      </w:r>
      <w:r>
        <w:rPr>
          <w:rFonts w:hint="eastAsia" w:ascii="宋体" w:hAnsi="宋体" w:eastAsia="宋体" w:cs="宋体"/>
          <w:bCs/>
          <w:color w:val="000000" w:themeColor="text1"/>
          <w:sz w:val="21"/>
          <w:szCs w:val="21"/>
          <w:highlight w:val="none"/>
        </w:rPr>
        <w:tab/>
      </w:r>
      <w:r>
        <w:rPr>
          <w:rFonts w:hint="eastAsia" w:ascii="宋体" w:hAnsi="宋体" w:eastAsia="宋体" w:cs="宋体"/>
          <w:bCs/>
          <w:color w:val="000000" w:themeColor="text1"/>
          <w:sz w:val="21"/>
          <w:szCs w:val="21"/>
          <w:highlight w:val="none"/>
        </w:rPr>
        <w:tab/>
      </w:r>
      <w:r>
        <w:rPr>
          <w:rFonts w:hint="eastAsia" w:ascii="宋体" w:hAnsi="宋体" w:eastAsia="宋体" w:cs="宋体"/>
          <w:bCs/>
          <w:color w:val="000000" w:themeColor="text1"/>
          <w:sz w:val="21"/>
          <w:szCs w:val="21"/>
          <w:highlight w:val="none"/>
        </w:rPr>
        <w:tab/>
      </w:r>
      <w:r>
        <w:rPr>
          <w:rFonts w:hint="eastAsia" w:ascii="宋体" w:hAnsi="宋体" w:eastAsia="宋体" w:cs="宋体"/>
          <w:bCs/>
          <w:color w:val="000000" w:themeColor="text1"/>
          <w:sz w:val="21"/>
          <w:szCs w:val="21"/>
          <w:highlight w:val="none"/>
        </w:rPr>
        <w:tab/>
      </w:r>
      <w:r>
        <w:rPr>
          <w:rFonts w:hint="eastAsia" w:ascii="宋体" w:hAnsi="宋体" w:eastAsia="宋体" w:cs="宋体"/>
          <w:bCs/>
          <w:color w:val="000000" w:themeColor="text1"/>
          <w:sz w:val="21"/>
          <w:szCs w:val="21"/>
          <w:highlight w:val="none"/>
        </w:rPr>
        <w:tab/>
      </w:r>
      <w:r>
        <w:rPr>
          <w:rFonts w:hint="eastAsia" w:ascii="宋体" w:hAnsi="宋体" w:eastAsia="宋体" w:cs="宋体"/>
          <w:bCs/>
          <w:color w:val="000000" w:themeColor="text1"/>
          <w:sz w:val="21"/>
          <w:szCs w:val="21"/>
          <w:highlight w:val="none"/>
        </w:rPr>
        <w:t xml:space="preserve"> 联合体成员名称：______</w:t>
      </w:r>
      <w:r>
        <w:rPr>
          <w:color w:val="000000" w:themeColor="text1"/>
          <w:highlight w:val="none"/>
        </w:rPr>
      </w:r>
      <w:r/>
    </w:p>
    <w:p>
      <w:pPr>
        <w:contextualSpacing/>
        <w:ind w:firstLine="420"/>
        <w:pageBreakBefore w:val="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加盖公章：______                           加盖公章：______</w:t>
      </w:r>
      <w:r>
        <w:rPr>
          <w:color w:val="000000" w:themeColor="text1"/>
          <w:highlight w:val="none"/>
        </w:rPr>
      </w:r>
      <w:r/>
    </w:p>
    <w:p>
      <w:pPr>
        <w:contextualSpacing/>
        <w:ind w:firstLine="420"/>
        <w:pageBreakBefore w:val="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日期：_____年______月______日</w:t>
      </w:r>
      <w:r>
        <w:rPr>
          <w:color w:val="000000" w:themeColor="text1"/>
          <w:highlight w:val="none"/>
        </w:rPr>
      </w:r>
      <w:r/>
    </w:p>
    <w:p>
      <w:pPr>
        <w:contextualSpacing/>
        <w:ind w:firstLine="420"/>
        <w:pageBreakBefore w:val="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highlight w:val="none"/>
        </w:rPr>
      </w:r>
      <w:r/>
    </w:p>
    <w:p>
      <w:pPr>
        <w:contextualSpacing/>
        <w:ind w:firstLine="422"/>
        <w:pageBreakBefore w:val="0"/>
        <w:spacing w:line="360" w:lineRule="auto"/>
        <w:rPr>
          <w:rFonts w:hint="eastAsia" w:ascii="宋体" w:hAnsi="宋体" w:eastAsia="宋体" w:cs="宋体"/>
          <w:b/>
          <w:bCs w:val="0"/>
          <w:color w:val="000000" w:themeColor="text1"/>
          <w:sz w:val="21"/>
          <w:szCs w:val="21"/>
          <w:highlight w:val="none"/>
        </w:rPr>
      </w:pPr>
      <w:r>
        <w:rPr>
          <w:rFonts w:hint="eastAsia" w:ascii="宋体" w:hAnsi="宋体" w:eastAsia="宋体" w:cs="宋体"/>
          <w:b/>
          <w:bCs w:val="0"/>
          <w:color w:val="000000" w:themeColor="text1"/>
          <w:sz w:val="21"/>
          <w:szCs w:val="21"/>
          <w:highlight w:val="none"/>
        </w:rPr>
        <w:t xml:space="preserve">注：联合体各方成员应在本协议上共同加盖公章</w:t>
      </w:r>
      <w:r>
        <w:rPr>
          <w:rFonts w:hint="eastAsia" w:ascii="宋体" w:hAnsi="宋体" w:eastAsia="宋体" w:cs="宋体"/>
          <w:b/>
          <w:bCs w:val="0"/>
          <w:color w:val="000000" w:themeColor="text1"/>
          <w:sz w:val="21"/>
          <w:szCs w:val="21"/>
          <w:highlight w:val="none"/>
          <w:lang w:eastAsia="zh-CN"/>
        </w:rPr>
        <w:t xml:space="preserve">，</w:t>
      </w:r>
      <w:r>
        <w:rPr>
          <w:rFonts w:hint="eastAsia" w:ascii="宋体" w:hAnsi="宋体" w:eastAsia="宋体" w:cs="宋体"/>
          <w:b/>
          <w:bCs w:val="0"/>
          <w:color w:val="000000" w:themeColor="text1"/>
          <w:sz w:val="21"/>
          <w:szCs w:val="21"/>
          <w:highlight w:val="none"/>
          <w:lang w:val="en-US" w:eastAsia="zh-CN"/>
        </w:rPr>
        <w:t xml:space="preserve">由联合体牵头人上传至苏采云系统</w:t>
      </w:r>
      <w:r>
        <w:rPr>
          <w:rFonts w:hint="eastAsia" w:ascii="宋体" w:hAnsi="宋体" w:eastAsia="宋体" w:cs="宋体"/>
          <w:b/>
          <w:bCs w:val="0"/>
          <w:color w:val="000000" w:themeColor="text1"/>
          <w:sz w:val="21"/>
          <w:szCs w:val="21"/>
          <w:highlight w:val="none"/>
        </w:rPr>
        <w:t xml:space="preserve">，不得分别签署协议书。否则视为无效投标。</w:t>
      </w:r>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bookmarkEnd w:id="144"/>
      <w:r>
        <w:rPr>
          <w:color w:val="000000" w:themeColor="text1"/>
          <w:highlight w:val="none"/>
        </w:rPr>
      </w:r>
      <w:r/>
    </w:p>
    <w:p>
      <w:pPr>
        <w:pStyle w:val="1001"/>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jc w:val="left"/>
        <w:pageBreakBefore w:val="0"/>
        <w:spacing w:line="360" w:lineRule="auto"/>
        <w:widowControl/>
        <w:rPr>
          <w:rFonts w:hint="eastAsia" w:ascii="宋体" w:hAnsi="宋体" w:eastAsia="宋体" w:cs="宋体"/>
          <w:color w:val="000000" w:themeColor="text1"/>
          <w:sz w:val="24"/>
          <w:szCs w:val="24"/>
          <w:highlight w:val="none"/>
        </w:rPr>
      </w:pPr>
      <w:r>
        <w:rPr>
          <w:color w:val="000000" w:themeColor="text1"/>
          <w:highlight w:val="none"/>
        </w:rPr>
      </w:r>
      <w:bookmarkStart w:id="145" w:name="_格式2__法定代表人授权书"/>
      <w:r>
        <w:rPr>
          <w:color w:val="000000" w:themeColor="text1"/>
          <w:highlight w:val="none"/>
        </w:rPr>
      </w:r>
      <w:bookmarkEnd w:id="145"/>
      <w:r>
        <w:rPr>
          <w:color w:val="000000" w:themeColor="text1"/>
          <w:highlight w:val="none"/>
        </w:rPr>
      </w:r>
      <w:r/>
    </w:p>
    <w:p>
      <w:pPr>
        <w:pageBreakBefore w:val="0"/>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rPr>
          <w:color w:val="000000" w:themeColor="text1"/>
          <w:highlight w:val="none"/>
        </w:rPr>
      </w:r>
      <w:r/>
    </w:p>
    <w:sectPr>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Segoe UI Symbol">
    <w:panose1 w:val="020B0502040204020203"/>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仿宋">
    <w:panose1 w:val="02010609060101010101"/>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49</w:t>
    </w:r>
    <w:r>
      <w:rPr>
        <w:lang w:val="zh-CN"/>
      </w:rPr>
      <w:fldChar w:fldCharType="end"/>
    </w:r>
    <w:r/>
  </w:p>
  <w:p>
    <w:pPr>
      <w:pStyle w:val="783"/>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779"/>
      <w:spacing w:line="179" w:lineRule="auto"/>
      <w:rPr>
        <w:rFonts w:ascii="Times New Roman" w:hAnsi="Times New Roman" w:eastAsia="Times New Roman"/>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3023870</wp:posOffset>
              </wp:positionH>
              <wp:positionV relativeFrom="paragraph">
                <wp:posOffset>-27940</wp:posOffset>
              </wp:positionV>
              <wp:extent cx="178435" cy="19685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78435" cy="196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38.1pt;mso-position-horizontal:absolute;mso-position-vertical-relative:text;margin-top:-2.2pt;mso-position-vertical:absolute;width:14.0pt;height:15.5pt;mso-wrap-distance-left:9.0pt;mso-wrap-distance-top:0.0pt;mso-wrap-distance-right:9.0pt;mso-wrap-distance-bottom:0.0pt;v-text-anchor:top;visibility:visible;" filled="f" stroked="f" strokeweight="0.50pt">
              <v:textbox inset="0,0,0,0">
                <w:txbxContent>
                  <w:p>
                    <w:pPr>
                      <w:pStyle w:val="78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left"/>
      <w:pBdr>
        <w:bottom w:val="single" w:color="000000" w:sz="4" w:space="1"/>
      </w:pBdr>
    </w:pPr>
    <w:r>
      <w:rPr>
        <w:rFonts w:hint="eastAsia"/>
        <w:lang w:eastAsia="zh-CN"/>
      </w:rPr>
      <w:t xml:space="preserve">JSZC-321000-HYZC-G2026-0011</w:t>
    </w:r>
    <w:r>
      <w:rPr>
        <w:rFonts w:hint="eastAsia"/>
      </w:rPr>
      <w:t xml:space="preserve">号              </w:t>
    </w:r>
    <w:r>
      <w:rPr>
        <w:rFonts w:hint="eastAsia"/>
        <w:lang w:val="en-US" w:eastAsia="zh-CN"/>
      </w:rPr>
      <w:t xml:space="preserve">                    </w:t>
    </w:r>
    <w:r>
      <w:rPr>
        <w:rFonts w:hint="eastAsia"/>
      </w:rPr>
      <w:t xml:space="preserve">     </w:t>
    </w:r>
    <w:r>
      <w:rPr>
        <w:rFonts w:hint="eastAsia"/>
      </w:rPr>
      <mc:AlternateContent>
        <mc:Choice Requires="wpg">
          <w:drawing>
            <wp:inline xmlns:wp="http://schemas.openxmlformats.org/drawingml/2006/wordprocessingDrawing" distT="0" distB="0" distL="0" distR="0">
              <wp:extent cx="2211705" cy="264160"/>
              <wp:effectExtent l="0" t="0" r="17145" b="2540"/>
              <wp:docPr id="1" name="图片 1" descr="3756bf929876001fe29c35fa44a8c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756bf929876001fe29c35fa44a8c3a"/>
                      <pic:cNvPicPr>
                        <a:picLocks noChangeAspect="1"/>
                      </pic:cNvPicPr>
                      <pic:nvPr/>
                    </pic:nvPicPr>
                    <pic:blipFill>
                      <a:blip r:embed="rId1"/>
                      <a:stretch/>
                    </pic:blipFill>
                    <pic:spPr bwMode="auto">
                      <a:xfrm>
                        <a:off x="0" y="0"/>
                        <a:ext cx="2211705"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4.2pt;height:20.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2"/>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56">
    <w:name w:val="Heading 1"/>
    <w:basedOn w:val="755"/>
    <w:next w:val="755"/>
    <w:link w:val="866"/>
    <w:uiPriority w:val="9"/>
    <w:qFormat/>
    <w:pPr>
      <w:jc w:val="center"/>
      <w:keepLines/>
      <w:keepNext/>
      <w:spacing w:line="360" w:lineRule="auto"/>
      <w:outlineLvl w:val="0"/>
    </w:pPr>
    <w:rPr>
      <w:rFonts w:ascii="Arial" w:hAnsi="Arial" w:cs="Arial"/>
      <w:b/>
      <w:sz w:val="30"/>
      <w:szCs w:val="40"/>
    </w:rPr>
  </w:style>
  <w:style w:type="paragraph" w:styleId="757">
    <w:name w:val="Heading 2"/>
    <w:basedOn w:val="759"/>
    <w:next w:val="755"/>
    <w:link w:val="867"/>
    <w:uiPriority w:val="9"/>
    <w:unhideWhenUsed/>
    <w:qFormat/>
    <w:pPr>
      <w:spacing w:before="360" w:after="200"/>
      <w:outlineLvl w:val="1"/>
    </w:pPr>
    <w:rPr>
      <w:rFonts w:eastAsia="Arial"/>
      <w:sz w:val="34"/>
    </w:rPr>
  </w:style>
  <w:style w:type="paragraph" w:styleId="758">
    <w:name w:val="Heading 3"/>
    <w:basedOn w:val="757"/>
    <w:next w:val="755"/>
    <w:link w:val="868"/>
    <w:uiPriority w:val="9"/>
    <w:unhideWhenUsed/>
    <w:qFormat/>
    <w:pPr>
      <w:spacing w:before="320"/>
      <w:outlineLvl w:val="2"/>
    </w:pPr>
    <w:rPr>
      <w:sz w:val="30"/>
      <w:szCs w:val="30"/>
    </w:rPr>
  </w:style>
  <w:style w:type="paragraph" w:styleId="759">
    <w:name w:val="Heading 4"/>
    <w:basedOn w:val="755"/>
    <w:next w:val="755"/>
    <w:link w:val="826"/>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869"/>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755"/>
    <w:next w:val="755"/>
    <w:link w:val="870"/>
    <w:uiPriority w:val="9"/>
    <w:unhideWhenUsed/>
    <w:qFormat/>
    <w:pPr>
      <w:keepLines/>
      <w:keepNext/>
      <w:spacing w:before="320" w:after="200"/>
      <w:outlineLvl w:val="5"/>
    </w:pPr>
    <w:rPr>
      <w:rFonts w:ascii="Arial" w:hAnsi="Arial" w:eastAsia="Arial" w:cs="Arial"/>
      <w:b/>
      <w:bCs/>
      <w:sz w:val="22"/>
    </w:rPr>
  </w:style>
  <w:style w:type="paragraph" w:styleId="762">
    <w:name w:val="Heading 7"/>
    <w:basedOn w:val="755"/>
    <w:next w:val="755"/>
    <w:link w:val="871"/>
    <w:uiPriority w:val="9"/>
    <w:unhideWhenUsed/>
    <w:qFormat/>
    <w:pPr>
      <w:keepLines/>
      <w:keepNext/>
      <w:spacing w:before="320" w:after="200"/>
      <w:outlineLvl w:val="6"/>
    </w:pPr>
    <w:rPr>
      <w:rFonts w:ascii="Arial" w:hAnsi="Arial" w:eastAsia="Arial" w:cs="Arial"/>
      <w:b/>
      <w:bCs/>
      <w:i/>
      <w:iCs/>
      <w:sz w:val="22"/>
    </w:rPr>
  </w:style>
  <w:style w:type="paragraph" w:styleId="763">
    <w:name w:val="Heading 8"/>
    <w:basedOn w:val="755"/>
    <w:next w:val="755"/>
    <w:link w:val="872"/>
    <w:uiPriority w:val="9"/>
    <w:unhideWhenUsed/>
    <w:qFormat/>
    <w:pPr>
      <w:keepLines/>
      <w:keepNext/>
      <w:spacing w:before="320" w:after="200"/>
      <w:outlineLvl w:val="7"/>
    </w:pPr>
    <w:rPr>
      <w:rFonts w:ascii="Arial" w:hAnsi="Arial" w:eastAsia="Arial" w:cs="Arial"/>
      <w:i/>
      <w:iCs/>
      <w:sz w:val="22"/>
    </w:rPr>
  </w:style>
  <w:style w:type="paragraph" w:styleId="764">
    <w:name w:val="Heading 9"/>
    <w:basedOn w:val="755"/>
    <w:next w:val="755"/>
    <w:link w:val="873"/>
    <w:uiPriority w:val="9"/>
    <w:unhideWhenUsed/>
    <w:qFormat/>
    <w:pPr>
      <w:keepLines/>
      <w:keepNext/>
      <w:spacing w:before="320" w:after="200"/>
      <w:outlineLvl w:val="8"/>
    </w:pPr>
    <w:rPr>
      <w:rFonts w:ascii="Arial" w:hAnsi="Arial" w:eastAsia="Arial" w:cs="Arial"/>
      <w:i/>
      <w:iCs/>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toc 7"/>
    <w:basedOn w:val="755"/>
    <w:next w:val="755"/>
    <w:uiPriority w:val="39"/>
    <w:unhideWhenUsed/>
    <w:qFormat/>
    <w:pPr>
      <w:ind w:left="1701"/>
      <w:spacing w:after="57"/>
    </w:pPr>
  </w:style>
  <w:style w:type="paragraph" w:styleId="768">
    <w:name w:val="table of authorities"/>
    <w:basedOn w:val="755"/>
    <w:next w:val="755"/>
    <w:uiPriority w:val="0"/>
    <w:qFormat/>
    <w:pPr>
      <w:ind w:left="420"/>
    </w:pPr>
  </w:style>
  <w:style w:type="paragraph" w:styleId="769">
    <w:name w:val="Normal Indent"/>
    <w:basedOn w:val="755"/>
    <w:uiPriority w:val="0"/>
    <w:unhideWhenUsed/>
    <w:qFormat/>
    <w:pPr>
      <w:ind w:firstLine="420"/>
    </w:pPr>
  </w:style>
  <w:style w:type="paragraph" w:styleId="770">
    <w:name w:val="Caption"/>
    <w:basedOn w:val="755"/>
    <w:next w:val="7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annotation text"/>
    <w:basedOn w:val="755"/>
    <w:link w:val="1061"/>
    <w:uiPriority w:val="99"/>
    <w:semiHidden/>
    <w:unhideWhenUsed/>
    <w:qFormat/>
    <w:pPr>
      <w:jc w:val="left"/>
    </w:pPr>
  </w:style>
  <w:style w:type="paragraph" w:styleId="772">
    <w:name w:val="Body Text 3"/>
    <w:basedOn w:val="755"/>
    <w:next w:val="755"/>
    <w:uiPriority w:val="0"/>
    <w:qFormat/>
    <w:pPr>
      <w:spacing w:after="120"/>
    </w:pPr>
    <w:rPr>
      <w:sz w:val="16"/>
      <w:szCs w:val="16"/>
    </w:rPr>
  </w:style>
  <w:style w:type="paragraph" w:styleId="773">
    <w:name w:val="Body Text"/>
    <w:basedOn w:val="755"/>
    <w:next w:val="774"/>
    <w:uiPriority w:val="99"/>
    <w:unhideWhenUsed/>
    <w:qFormat/>
    <w:rPr>
      <w:rFonts w:ascii="楷体_GB2312" w:hAnsi="Arial" w:eastAsia="楷体_GB2312"/>
      <w:sz w:val="28"/>
      <w:szCs w:val="28"/>
    </w:rPr>
  </w:style>
  <w:style w:type="paragraph" w:styleId="774">
    <w:name w:val="Body Text 2"/>
    <w:basedOn w:val="755"/>
    <w:uiPriority w:val="0"/>
    <w:qFormat/>
    <w:pPr>
      <w:spacing w:after="120" w:line="480" w:lineRule="auto"/>
    </w:pPr>
  </w:style>
  <w:style w:type="paragraph" w:styleId="775">
    <w:name w:val="Body Text Indent"/>
    <w:basedOn w:val="755"/>
    <w:next w:val="776"/>
    <w:uiPriority w:val="0"/>
    <w:qFormat/>
    <w:pPr>
      <w:ind w:left="420"/>
      <w:spacing w:after="120"/>
    </w:pPr>
    <w:rPr>
      <w:rFonts w:ascii="等线" w:hAnsi="等线" w:eastAsia="等线"/>
    </w:rPr>
  </w:style>
  <w:style w:type="paragraph" w:styleId="776">
    <w:name w:val="envelope return"/>
    <w:basedOn w:val="755"/>
    <w:uiPriority w:val="0"/>
    <w:qFormat/>
    <w:rPr>
      <w:rFonts w:ascii="Arial" w:hAnsi="Arial" w:eastAsia="楷体_GB2312"/>
      <w:sz w:val="26"/>
    </w:rPr>
  </w:style>
  <w:style w:type="paragraph" w:styleId="777">
    <w:name w:val="toc 5"/>
    <w:basedOn w:val="755"/>
    <w:next w:val="755"/>
    <w:uiPriority w:val="39"/>
    <w:unhideWhenUsed/>
    <w:qFormat/>
    <w:pPr>
      <w:ind w:left="1134"/>
      <w:spacing w:after="57"/>
    </w:pPr>
  </w:style>
  <w:style w:type="paragraph" w:styleId="778">
    <w:name w:val="toc 3"/>
    <w:basedOn w:val="755"/>
    <w:next w:val="755"/>
    <w:uiPriority w:val="39"/>
    <w:unhideWhenUsed/>
    <w:qFormat/>
    <w:pPr>
      <w:ind w:left="567"/>
      <w:spacing w:after="57"/>
    </w:pPr>
  </w:style>
  <w:style w:type="paragraph" w:styleId="779">
    <w:name w:val="Plain Text"/>
    <w:basedOn w:val="755"/>
    <w:uiPriority w:val="99"/>
    <w:qFormat/>
    <w:rPr>
      <w:rFonts w:ascii="宋体" w:hAnsi="Courier New"/>
      <w:sz w:val="20"/>
      <w:szCs w:val="21"/>
    </w:rPr>
  </w:style>
  <w:style w:type="paragraph" w:styleId="780">
    <w:name w:val="toc 8"/>
    <w:basedOn w:val="755"/>
    <w:next w:val="755"/>
    <w:uiPriority w:val="39"/>
    <w:unhideWhenUsed/>
    <w:qFormat/>
    <w:pPr>
      <w:ind w:left="1984"/>
      <w:spacing w:after="57"/>
    </w:pPr>
  </w:style>
  <w:style w:type="paragraph" w:styleId="781">
    <w:name w:val="endnote text"/>
    <w:basedOn w:val="755"/>
    <w:link w:val="992"/>
    <w:uiPriority w:val="99"/>
    <w:semiHidden/>
    <w:unhideWhenUsed/>
    <w:qFormat/>
    <w:rPr>
      <w:sz w:val="20"/>
    </w:rPr>
  </w:style>
  <w:style w:type="paragraph" w:styleId="782">
    <w:name w:val="Balloon Text"/>
    <w:basedOn w:val="755"/>
    <w:link w:val="1057"/>
    <w:uiPriority w:val="99"/>
    <w:semiHidden/>
    <w:unhideWhenUsed/>
    <w:qFormat/>
    <w:rPr>
      <w:sz w:val="18"/>
      <w:szCs w:val="18"/>
    </w:rPr>
  </w:style>
  <w:style w:type="paragraph" w:styleId="783">
    <w:name w:val="Footer"/>
    <w:basedOn w:val="755"/>
    <w:link w:val="884"/>
    <w:uiPriority w:val="99"/>
    <w:unhideWhenUsed/>
    <w:qFormat/>
    <w:pPr>
      <w:tabs>
        <w:tab w:val="center" w:pos="7143" w:leader="none"/>
        <w:tab w:val="right" w:pos="14287" w:leader="none"/>
      </w:tabs>
    </w:pPr>
  </w:style>
  <w:style w:type="paragraph" w:styleId="784">
    <w:name w:val="Header"/>
    <w:basedOn w:val="755"/>
    <w:link w:val="882"/>
    <w:uiPriority w:val="99"/>
    <w:unhideWhenUsed/>
    <w:qFormat/>
    <w:pPr>
      <w:tabs>
        <w:tab w:val="center" w:pos="7143" w:leader="none"/>
        <w:tab w:val="right" w:pos="14287" w:leader="none"/>
      </w:tabs>
    </w:pPr>
  </w:style>
  <w:style w:type="paragraph" w:styleId="785">
    <w:name w:val="toc 1"/>
    <w:basedOn w:val="755"/>
    <w:next w:val="755"/>
    <w:uiPriority w:val="39"/>
    <w:unhideWhenUsed/>
    <w:qFormat/>
    <w:pPr>
      <w:spacing w:after="57"/>
    </w:pPr>
  </w:style>
  <w:style w:type="paragraph" w:styleId="786">
    <w:name w:val="toc 4"/>
    <w:basedOn w:val="755"/>
    <w:next w:val="755"/>
    <w:uiPriority w:val="39"/>
    <w:unhideWhenUsed/>
    <w:qFormat/>
    <w:pPr>
      <w:ind w:left="850"/>
      <w:spacing w:after="57"/>
    </w:pPr>
  </w:style>
  <w:style w:type="paragraph" w:styleId="787">
    <w:name w:val="Subtitle"/>
    <w:basedOn w:val="755"/>
    <w:next w:val="755"/>
    <w:link w:val="877"/>
    <w:uiPriority w:val="11"/>
    <w:qFormat/>
    <w:pPr>
      <w:spacing w:before="200" w:after="200"/>
    </w:pPr>
    <w:rPr>
      <w:sz w:val="24"/>
      <w:szCs w:val="24"/>
    </w:rPr>
  </w:style>
  <w:style w:type="paragraph" w:styleId="788">
    <w:name w:val="footnote text"/>
    <w:basedOn w:val="755"/>
    <w:link w:val="991"/>
    <w:uiPriority w:val="99"/>
    <w:semiHidden/>
    <w:unhideWhenUsed/>
    <w:qFormat/>
    <w:pPr>
      <w:spacing w:after="40"/>
    </w:pPr>
    <w:rPr>
      <w:sz w:val="18"/>
    </w:rPr>
  </w:style>
  <w:style w:type="paragraph" w:styleId="789">
    <w:name w:val="toc 6"/>
    <w:basedOn w:val="755"/>
    <w:next w:val="755"/>
    <w:uiPriority w:val="39"/>
    <w:unhideWhenUsed/>
    <w:qFormat/>
    <w:pPr>
      <w:ind w:left="1417"/>
      <w:spacing w:after="57"/>
    </w:pPr>
  </w:style>
  <w:style w:type="paragraph" w:styleId="790">
    <w:name w:val="table of figures"/>
    <w:basedOn w:val="755"/>
    <w:next w:val="755"/>
    <w:uiPriority w:val="99"/>
    <w:unhideWhenUsed/>
    <w:qFormat/>
  </w:style>
  <w:style w:type="paragraph" w:styleId="791">
    <w:name w:val="toc 2"/>
    <w:basedOn w:val="755"/>
    <w:next w:val="755"/>
    <w:uiPriority w:val="39"/>
    <w:unhideWhenUsed/>
    <w:qFormat/>
    <w:pPr>
      <w:ind w:left="283"/>
      <w:spacing w:after="57"/>
    </w:pPr>
  </w:style>
  <w:style w:type="paragraph" w:styleId="792">
    <w:name w:val="toc 9"/>
    <w:basedOn w:val="755"/>
    <w:next w:val="755"/>
    <w:uiPriority w:val="39"/>
    <w:unhideWhenUsed/>
    <w:qFormat/>
    <w:pPr>
      <w:ind w:left="2268"/>
      <w:spacing w:after="57"/>
    </w:pPr>
  </w:style>
  <w:style w:type="paragraph" w:styleId="793">
    <w:name w:val="Normal (Web)"/>
    <w:basedOn w:val="755"/>
    <w:uiPriority w:val="99"/>
    <w:semiHidden/>
    <w:unhideWhenUsed/>
    <w:qFormat/>
    <w:pPr>
      <w:jc w:val="left"/>
      <w:spacing w:beforeAutospacing="1" w:afterAutospacing="1"/>
    </w:pPr>
    <w:rPr>
      <w:sz w:val="24"/>
    </w:rPr>
  </w:style>
  <w:style w:type="paragraph" w:styleId="794">
    <w:name w:val="Title"/>
    <w:basedOn w:val="755"/>
    <w:next w:val="755"/>
    <w:link w:val="876"/>
    <w:uiPriority w:val="10"/>
    <w:qFormat/>
    <w:pPr>
      <w:contextualSpacing/>
      <w:spacing w:before="300" w:after="200"/>
    </w:pPr>
    <w:rPr>
      <w:sz w:val="48"/>
      <w:szCs w:val="48"/>
    </w:rPr>
  </w:style>
  <w:style w:type="paragraph" w:styleId="795">
    <w:name w:val="annotation subject"/>
    <w:basedOn w:val="771"/>
    <w:next w:val="771"/>
    <w:link w:val="1062"/>
    <w:uiPriority w:val="99"/>
    <w:semiHidden/>
    <w:unhideWhenUsed/>
    <w:qFormat/>
    <w:rPr>
      <w:b/>
      <w:bCs/>
    </w:rPr>
  </w:style>
  <w:style w:type="paragraph" w:styleId="796">
    <w:name w:val="Body Text First Indent 2"/>
    <w:basedOn w:val="775"/>
    <w:uiPriority w:val="0"/>
    <w:qFormat/>
    <w:pPr>
      <w:ind w:firstLine="420"/>
    </w:pPr>
    <w:rPr>
      <w:sz w:val="20"/>
    </w:rPr>
  </w:style>
  <w:style w:type="table" w:styleId="7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basedOn w:val="765"/>
    <w:uiPriority w:val="0"/>
    <w:qFormat/>
    <w:rPr>
      <w:b/>
    </w:rPr>
  </w:style>
  <w:style w:type="character" w:styleId="799">
    <w:name w:val="endnote reference"/>
    <w:uiPriority w:val="99"/>
    <w:semiHidden/>
    <w:unhideWhenUsed/>
    <w:qFormat/>
    <w:rPr>
      <w:vertAlign w:val="superscript"/>
    </w:rPr>
  </w:style>
  <w:style w:type="character" w:styleId="800">
    <w:name w:val="Emphasis"/>
    <w:uiPriority w:val="0"/>
    <w:qFormat/>
    <w:rPr>
      <w:i/>
    </w:rPr>
  </w:style>
  <w:style w:type="character" w:styleId="801">
    <w:name w:val="Hyperlink"/>
    <w:uiPriority w:val="99"/>
    <w:unhideWhenUsed/>
    <w:qFormat/>
    <w:rPr>
      <w:color w:val="0000ff" w:themeColor="hyperlink"/>
      <w:u w:val="single"/>
      <w14:textFill>
        <w14:solidFill>
          <w14:schemeClr w14:val="hlink"/>
        </w14:solidFill>
      </w14:textFill>
    </w:rPr>
  </w:style>
  <w:style w:type="character" w:styleId="802">
    <w:name w:val="annotation reference"/>
    <w:basedOn w:val="765"/>
    <w:uiPriority w:val="99"/>
    <w:semiHidden/>
    <w:unhideWhenUsed/>
    <w:qFormat/>
    <w:rPr>
      <w:sz w:val="21"/>
      <w:szCs w:val="21"/>
    </w:rPr>
  </w:style>
  <w:style w:type="character" w:styleId="803">
    <w:name w:val="footnote reference"/>
    <w:uiPriority w:val="99"/>
    <w:unhideWhenUsed/>
    <w:qFormat/>
    <w:rPr>
      <w:vertAlign w:val="superscript"/>
    </w:rPr>
  </w:style>
  <w:style w:type="paragraph" w:styleId="804" w:customStyle="1">
    <w:name w:val="正文文本1"/>
    <w:basedOn w:val="805"/>
    <w:uiPriority w:val="0"/>
    <w:qFormat/>
    <w:pPr>
      <w:spacing w:after="120"/>
    </w:pPr>
    <w:rPr>
      <w:lang w:eastAsia="en-US"/>
    </w:rPr>
  </w:style>
  <w:style w:type="paragraph" w:styleId="805" w:customStyle="1">
    <w:name w:val="正文1"/>
    <w:basedOn w:val="755"/>
    <w:next w:val="804"/>
    <w:uiPriority w:val="0"/>
    <w:qFormat/>
    <w:pPr>
      <w:jc w:val="left"/>
      <w:spacing w:line="360" w:lineRule="atLeast"/>
    </w:pPr>
    <w:rPr>
      <w:rFonts w:ascii="宋体" w:cs="Arial"/>
      <w:sz w:val="24"/>
      <w:szCs w:val="20"/>
    </w:rPr>
  </w:style>
  <w:style w:type="table" w:styleId="806" w:customStyle="1">
    <w:name w:val="Plain Table 1"/>
    <w:basedOn w:val="7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3"/>
    <w:basedOn w:val="7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5 Dark"/>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6 Colorful"/>
    <w:basedOn w:val="7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7 Colorful"/>
    <w:basedOn w:val="7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1 Light"/>
    <w:basedOn w:val="7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2"/>
    <w:basedOn w:val="7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3"/>
    <w:basedOn w:val="7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w:basedOn w:val="7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5 Dark"/>
    <w:basedOn w:val="7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basedOn w:val="7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7 Colorful"/>
    <w:basedOn w:val="7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5" w:customStyle="1">
    <w:name w:val="TOC Heading"/>
    <w:uiPriority w:val="39"/>
    <w:unhideWhenUsed/>
    <w:qFormat/>
    <w:rPr>
      <w:rFonts w:hint="default" w:ascii="Times New Roman" w:hAnsi="Times New Roman" w:eastAsia="宋体" w:cs="Times New Roman"/>
    </w:rPr>
  </w:style>
  <w:style w:type="character" w:styleId="826" w:customStyle="1">
    <w:name w:val="标题 4 字符"/>
    <w:link w:val="759"/>
    <w:uiPriority w:val="9"/>
    <w:qFormat/>
    <w:rPr>
      <w:rFonts w:ascii="Arial" w:hAnsi="Arial" w:eastAsia="Arial" w:cs="Arial"/>
      <w:b/>
      <w:bCs/>
      <w:sz w:val="26"/>
      <w:szCs w:val="26"/>
    </w:rPr>
  </w:style>
  <w:style w:type="paragraph" w:styleId="827" w:customStyle="1">
    <w:name w:val="TOC 标题1"/>
    <w:uiPriority w:val="39"/>
    <w:unhideWhenUsed/>
    <w:qFormat/>
    <w:rPr>
      <w:rFonts w:hint="default" w:ascii="Times New Roman" w:hAnsi="Times New Roman" w:eastAsia="宋体" w:cs="Times New Roman"/>
      <w:lang w:val="en-US" w:eastAsia="zh-CN" w:bidi="ar-SA"/>
    </w:rPr>
  </w:style>
  <w:style w:type="character" w:styleId="828" w:customStyle="1">
    <w:name w:val="Heading 1 Char"/>
    <w:basedOn w:val="765"/>
    <w:uiPriority w:val="9"/>
    <w:qFormat/>
    <w:rPr>
      <w:rFonts w:ascii="Arial" w:hAnsi="Arial" w:eastAsia="Arial" w:cs="Arial"/>
      <w:sz w:val="40"/>
      <w:szCs w:val="40"/>
    </w:rPr>
  </w:style>
  <w:style w:type="character" w:styleId="829" w:customStyle="1">
    <w:name w:val="Heading 2 Char"/>
    <w:basedOn w:val="765"/>
    <w:uiPriority w:val="9"/>
    <w:qFormat/>
    <w:rPr>
      <w:rFonts w:ascii="Arial" w:hAnsi="Arial" w:eastAsia="Arial" w:cs="Arial"/>
      <w:sz w:val="34"/>
    </w:rPr>
  </w:style>
  <w:style w:type="character" w:styleId="830" w:customStyle="1">
    <w:name w:val="Heading 3 Char"/>
    <w:basedOn w:val="765"/>
    <w:uiPriority w:val="9"/>
    <w:qFormat/>
    <w:rPr>
      <w:rFonts w:ascii="Arial" w:hAnsi="Arial" w:eastAsia="Arial" w:cs="Arial"/>
      <w:sz w:val="30"/>
      <w:szCs w:val="30"/>
    </w:rPr>
  </w:style>
  <w:style w:type="character" w:styleId="831" w:customStyle="1">
    <w:name w:val="Heading 4 Char"/>
    <w:basedOn w:val="765"/>
    <w:uiPriority w:val="9"/>
    <w:qFormat/>
    <w:rPr>
      <w:rFonts w:ascii="Arial" w:hAnsi="Arial" w:eastAsia="Arial" w:cs="Arial"/>
      <w:b/>
      <w:bCs/>
      <w:sz w:val="26"/>
      <w:szCs w:val="26"/>
    </w:rPr>
  </w:style>
  <w:style w:type="character" w:styleId="832" w:customStyle="1">
    <w:name w:val="Heading 5 Char"/>
    <w:basedOn w:val="765"/>
    <w:uiPriority w:val="9"/>
    <w:qFormat/>
    <w:rPr>
      <w:rFonts w:ascii="Arial" w:hAnsi="Arial" w:eastAsia="Arial" w:cs="Arial"/>
      <w:b/>
      <w:bCs/>
      <w:sz w:val="24"/>
      <w:szCs w:val="24"/>
    </w:rPr>
  </w:style>
  <w:style w:type="character" w:styleId="833" w:customStyle="1">
    <w:name w:val="Heading 6 Char"/>
    <w:basedOn w:val="765"/>
    <w:uiPriority w:val="9"/>
    <w:qFormat/>
    <w:rPr>
      <w:rFonts w:ascii="Arial" w:hAnsi="Arial" w:eastAsia="Arial" w:cs="Arial"/>
      <w:b/>
      <w:bCs/>
      <w:sz w:val="22"/>
      <w:szCs w:val="22"/>
    </w:rPr>
  </w:style>
  <w:style w:type="character" w:styleId="834" w:customStyle="1">
    <w:name w:val="Heading 7 Char"/>
    <w:basedOn w:val="765"/>
    <w:uiPriority w:val="9"/>
    <w:qFormat/>
    <w:rPr>
      <w:rFonts w:ascii="Arial" w:hAnsi="Arial" w:eastAsia="Arial" w:cs="Arial"/>
      <w:b/>
      <w:bCs/>
      <w:i/>
      <w:iCs/>
      <w:sz w:val="22"/>
      <w:szCs w:val="22"/>
    </w:rPr>
  </w:style>
  <w:style w:type="character" w:styleId="835" w:customStyle="1">
    <w:name w:val="Heading 8 Char"/>
    <w:basedOn w:val="765"/>
    <w:uiPriority w:val="9"/>
    <w:qFormat/>
    <w:rPr>
      <w:rFonts w:ascii="Arial" w:hAnsi="Arial" w:eastAsia="Arial" w:cs="Arial"/>
      <w:i/>
      <w:iCs/>
      <w:sz w:val="22"/>
      <w:szCs w:val="22"/>
    </w:rPr>
  </w:style>
  <w:style w:type="character" w:styleId="836" w:customStyle="1">
    <w:name w:val="Heading 9 Char"/>
    <w:basedOn w:val="765"/>
    <w:uiPriority w:val="9"/>
    <w:qFormat/>
    <w:rPr>
      <w:rFonts w:ascii="Arial" w:hAnsi="Arial" w:eastAsia="Arial" w:cs="Arial"/>
      <w:i/>
      <w:iCs/>
      <w:sz w:val="21"/>
      <w:szCs w:val="21"/>
    </w:rPr>
  </w:style>
  <w:style w:type="character" w:styleId="837" w:customStyle="1">
    <w:name w:val="Title Char"/>
    <w:basedOn w:val="765"/>
    <w:uiPriority w:val="10"/>
    <w:qFormat/>
    <w:rPr>
      <w:sz w:val="48"/>
      <w:szCs w:val="48"/>
    </w:rPr>
  </w:style>
  <w:style w:type="character" w:styleId="838" w:customStyle="1">
    <w:name w:val="Subtitle Char"/>
    <w:basedOn w:val="765"/>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Header Char"/>
    <w:basedOn w:val="765"/>
    <w:uiPriority w:val="99"/>
    <w:qFormat/>
  </w:style>
  <w:style w:type="character" w:styleId="842" w:customStyle="1">
    <w:name w:val="Caption Char"/>
    <w:uiPriority w:val="99"/>
    <w:qFormat/>
  </w:style>
  <w:style w:type="table" w:styleId="843" w:customStyle="1">
    <w:name w:val="无格式表格 11"/>
    <w:basedOn w:val="7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21"/>
    <w:basedOn w:val="7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31"/>
    <w:basedOn w:val="76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无格式表格 41"/>
    <w:basedOn w:val="76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无格式表格 51"/>
    <w:basedOn w:val="76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网格表 1 浅色1"/>
    <w:basedOn w:val="7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网格表 21"/>
    <w:basedOn w:val="7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网格表 31"/>
    <w:basedOn w:val="7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basedOn w:val="7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网格表 5 深色1"/>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网格表 6 彩色1"/>
    <w:basedOn w:val="7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网格表 7 彩色1"/>
    <w:basedOn w:val="7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清单表 1 浅色1"/>
    <w:basedOn w:val="76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清单表 21"/>
    <w:basedOn w:val="7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清单表 31"/>
    <w:basedOn w:val="7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清单表 41"/>
    <w:basedOn w:val="7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清单表 5 深色1"/>
    <w:basedOn w:val="7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清单表 6 彩色1"/>
    <w:basedOn w:val="76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清单表 7 彩色1"/>
    <w:basedOn w:val="76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2" w:customStyle="1">
    <w:name w:val="Footnote Text Char"/>
    <w:uiPriority w:val="99"/>
    <w:qFormat/>
    <w:rPr>
      <w:sz w:val="18"/>
    </w:rPr>
  </w:style>
  <w:style w:type="character" w:styleId="863" w:customStyle="1">
    <w:name w:val="Endnote Text Char"/>
    <w:uiPriority w:val="99"/>
    <w:qFormat/>
    <w:rPr>
      <w:sz w:val="20"/>
    </w:rPr>
  </w:style>
  <w:style w:type="paragraph" w:styleId="864" w:customStyle="1">
    <w:name w:val="TOC 标题111"/>
    <w:uiPriority w:val="39"/>
    <w:unhideWhenUsed/>
    <w:qFormat/>
    <w:rPr>
      <w:rFonts w:hint="default" w:ascii="Times New Roman" w:hAnsi="Times New Roman" w:eastAsia="宋体" w:cs="Times New Roman"/>
      <w:lang w:val="en-US" w:eastAsia="zh-CN" w:bidi="ar-SA"/>
    </w:rPr>
  </w:style>
  <w:style w:type="paragraph" w:styleId="865" w:customStyle="1">
    <w:name w:val="Default"/>
    <w:next w:val="755"/>
    <w:uiPriority w:val="0"/>
    <w:qFormat/>
    <w:pPr>
      <w:widowControl w:val="off"/>
    </w:pPr>
    <w:rPr>
      <w:rFonts w:hint="default" w:ascii="黑体" w:hAnsi="Times New Roman" w:eastAsia="黑体" w:cs="Times New Roman"/>
      <w:lang w:val="en-US" w:eastAsia="zh-CN" w:bidi="ar-SA"/>
    </w:rPr>
  </w:style>
  <w:style w:type="character" w:styleId="866" w:customStyle="1">
    <w:name w:val="标题 1 字符"/>
    <w:link w:val="756"/>
    <w:uiPriority w:val="9"/>
    <w:qFormat/>
    <w:rPr>
      <w:rFonts w:ascii="Arial" w:hAnsi="Arial" w:eastAsia="宋体" w:cs="Arial"/>
      <w:b/>
      <w:sz w:val="30"/>
      <w:szCs w:val="40"/>
    </w:rPr>
  </w:style>
  <w:style w:type="character" w:styleId="867" w:customStyle="1">
    <w:name w:val="标题 2 字符"/>
    <w:link w:val="757"/>
    <w:uiPriority w:val="9"/>
    <w:qFormat/>
    <w:rPr>
      <w:rFonts w:ascii="Arial" w:hAnsi="Arial" w:eastAsia="Arial" w:cs="Arial"/>
      <w:sz w:val="34"/>
    </w:rPr>
  </w:style>
  <w:style w:type="character" w:styleId="868" w:customStyle="1">
    <w:name w:val="标题 3 字符"/>
    <w:link w:val="758"/>
    <w:uiPriority w:val="9"/>
    <w:qFormat/>
    <w:rPr>
      <w:rFonts w:ascii="Arial" w:hAnsi="Arial" w:eastAsia="Arial" w:cs="Arial"/>
      <w:sz w:val="30"/>
      <w:szCs w:val="30"/>
    </w:rPr>
  </w:style>
  <w:style w:type="character" w:styleId="869" w:customStyle="1">
    <w:name w:val="标题 5 字符"/>
    <w:link w:val="760"/>
    <w:uiPriority w:val="9"/>
    <w:qFormat/>
    <w:rPr>
      <w:rFonts w:ascii="Arial" w:hAnsi="Arial" w:eastAsia="Arial" w:cs="Arial"/>
      <w:b/>
      <w:bCs/>
      <w:sz w:val="24"/>
      <w:szCs w:val="24"/>
    </w:rPr>
  </w:style>
  <w:style w:type="character" w:styleId="870" w:customStyle="1">
    <w:name w:val="标题 6 字符"/>
    <w:link w:val="761"/>
    <w:uiPriority w:val="9"/>
    <w:qFormat/>
    <w:rPr>
      <w:rFonts w:ascii="Arial" w:hAnsi="Arial" w:eastAsia="Arial" w:cs="Arial"/>
      <w:b/>
      <w:bCs/>
      <w:sz w:val="22"/>
      <w:szCs w:val="22"/>
    </w:rPr>
  </w:style>
  <w:style w:type="character" w:styleId="871" w:customStyle="1">
    <w:name w:val="标题 7 字符"/>
    <w:link w:val="762"/>
    <w:uiPriority w:val="9"/>
    <w:qFormat/>
    <w:rPr>
      <w:rFonts w:ascii="Arial" w:hAnsi="Arial" w:eastAsia="Arial" w:cs="Arial"/>
      <w:b/>
      <w:bCs/>
      <w:i/>
      <w:iCs/>
      <w:sz w:val="22"/>
      <w:szCs w:val="22"/>
    </w:rPr>
  </w:style>
  <w:style w:type="character" w:styleId="872" w:customStyle="1">
    <w:name w:val="标题 8 字符"/>
    <w:link w:val="763"/>
    <w:uiPriority w:val="9"/>
    <w:qFormat/>
    <w:rPr>
      <w:rFonts w:ascii="Arial" w:hAnsi="Arial" w:eastAsia="Arial" w:cs="Arial"/>
      <w:i/>
      <w:iCs/>
      <w:sz w:val="22"/>
      <w:szCs w:val="22"/>
    </w:rPr>
  </w:style>
  <w:style w:type="character" w:styleId="873" w:customStyle="1">
    <w:name w:val="标题 9 字符"/>
    <w:link w:val="764"/>
    <w:uiPriority w:val="9"/>
    <w:qFormat/>
    <w:rPr>
      <w:rFonts w:ascii="Arial" w:hAnsi="Arial" w:eastAsia="Arial" w:cs="Arial"/>
      <w:i/>
      <w:iCs/>
      <w:sz w:val="21"/>
      <w:szCs w:val="21"/>
    </w:rPr>
  </w:style>
  <w:style w:type="paragraph" w:styleId="874">
    <w:name w:val="List Paragraph"/>
    <w:basedOn w:val="755"/>
    <w:uiPriority w:val="34"/>
    <w:qFormat/>
    <w:pPr>
      <w:contextualSpacing/>
      <w:ind w:left="720"/>
    </w:pPr>
  </w:style>
  <w:style w:type="paragraph" w:styleId="875">
    <w:name w:val="No Spacing"/>
    <w:uiPriority w:val="1"/>
    <w:qFormat/>
    <w:rPr>
      <w:rFonts w:hint="default" w:ascii="Times New Roman" w:hAnsi="Times New Roman" w:eastAsia="宋体" w:cs="Times New Roman"/>
      <w:lang w:val="en-US" w:eastAsia="zh-CN" w:bidi="ar-SA"/>
    </w:rPr>
  </w:style>
  <w:style w:type="character" w:styleId="876" w:customStyle="1">
    <w:name w:val="标题 字符"/>
    <w:link w:val="794"/>
    <w:uiPriority w:val="10"/>
    <w:qFormat/>
    <w:rPr>
      <w:sz w:val="48"/>
      <w:szCs w:val="48"/>
    </w:rPr>
  </w:style>
  <w:style w:type="character" w:styleId="877" w:customStyle="1">
    <w:name w:val="副标题 字符"/>
    <w:link w:val="787"/>
    <w:uiPriority w:val="11"/>
    <w:qFormat/>
    <w:rPr>
      <w:sz w:val="24"/>
      <w:szCs w:val="24"/>
    </w:rPr>
  </w:style>
  <w:style w:type="paragraph" w:styleId="878">
    <w:name w:val="Quote"/>
    <w:basedOn w:val="755"/>
    <w:next w:val="755"/>
    <w:link w:val="879"/>
    <w:uiPriority w:val="29"/>
    <w:qFormat/>
    <w:pPr>
      <w:ind w:left="720" w:right="720"/>
    </w:pPr>
    <w:rPr>
      <w:i/>
    </w:rPr>
  </w:style>
  <w:style w:type="character" w:styleId="879" w:customStyle="1">
    <w:name w:val="引用 字符"/>
    <w:link w:val="878"/>
    <w:uiPriority w:val="29"/>
    <w:qFormat/>
    <w:rPr>
      <w:i/>
    </w:rPr>
  </w:style>
  <w:style w:type="paragraph" w:styleId="880">
    <w:name w:val="Intense Quote"/>
    <w:basedOn w:val="755"/>
    <w:next w:val="755"/>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字符"/>
    <w:link w:val="880"/>
    <w:uiPriority w:val="30"/>
    <w:qFormat/>
    <w:rPr>
      <w:i/>
    </w:rPr>
  </w:style>
  <w:style w:type="character" w:styleId="882" w:customStyle="1">
    <w:name w:val="页眉 字符"/>
    <w:link w:val="784"/>
    <w:uiPriority w:val="99"/>
    <w:qFormat/>
  </w:style>
  <w:style w:type="character" w:styleId="883" w:customStyle="1">
    <w:name w:val="Footer Char"/>
    <w:uiPriority w:val="99"/>
    <w:qFormat/>
  </w:style>
  <w:style w:type="character" w:styleId="884" w:customStyle="1">
    <w:name w:val="页脚 字符"/>
    <w:link w:val="783"/>
    <w:uiPriority w:val="99"/>
    <w:qFormat/>
  </w:style>
  <w:style w:type="table" w:styleId="88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脚注文本 字符"/>
    <w:link w:val="788"/>
    <w:uiPriority w:val="99"/>
    <w:qFormat/>
    <w:rPr>
      <w:sz w:val="18"/>
    </w:rPr>
  </w:style>
  <w:style w:type="character" w:styleId="992" w:customStyle="1">
    <w:name w:val="尾注文本 字符"/>
    <w:link w:val="781"/>
    <w:uiPriority w:val="99"/>
    <w:qFormat/>
    <w:rPr>
      <w:sz w:val="20"/>
    </w:rPr>
  </w:style>
  <w:style w:type="paragraph" w:styleId="993" w:customStyle="1">
    <w:name w:val="TOC 标题11"/>
    <w:uiPriority w:val="39"/>
    <w:unhideWhenUsed/>
    <w:qFormat/>
    <w:rPr>
      <w:rFonts w:hint="default" w:ascii="Times New Roman" w:hAnsi="Times New Roman" w:eastAsia="宋体" w:cs="Times New Roman"/>
      <w:lang w:val="en-US" w:eastAsia="zh-CN" w:bidi="ar-SA"/>
    </w:rPr>
  </w:style>
  <w:style w:type="paragraph" w:styleId="994" w:customStyle="1">
    <w:name w:val="标题 11"/>
    <w:basedOn w:val="755"/>
    <w:next w:val="755"/>
    <w:uiPriority w:val="9"/>
    <w:qFormat/>
    <w:pPr>
      <w:keepLines/>
      <w:keepNext/>
      <w:spacing w:before="340" w:after="330" w:line="578" w:lineRule="auto"/>
      <w:outlineLvl w:val="0"/>
    </w:pPr>
    <w:rPr>
      <w:b/>
      <w:bCs/>
      <w:sz w:val="44"/>
      <w:szCs w:val="44"/>
    </w:rPr>
  </w:style>
  <w:style w:type="paragraph" w:styleId="995" w:customStyle="1">
    <w:name w:val="标题 21"/>
    <w:basedOn w:val="755"/>
    <w:next w:val="7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6" w:customStyle="1">
    <w:name w:val="标题 31"/>
    <w:basedOn w:val="755"/>
    <w:next w:val="755"/>
    <w:uiPriority w:val="0"/>
    <w:qFormat/>
    <w:pPr>
      <w:keepLines/>
      <w:keepNext/>
      <w:spacing w:before="260" w:after="260" w:line="416" w:lineRule="auto"/>
      <w:outlineLvl w:val="2"/>
    </w:pPr>
    <w:rPr>
      <w:b/>
      <w:bCs/>
      <w:sz w:val="32"/>
      <w:szCs w:val="32"/>
    </w:rPr>
  </w:style>
  <w:style w:type="character" w:styleId="997" w:customStyle="1">
    <w:name w:val="默认段落字体1"/>
    <w:uiPriority w:val="1"/>
    <w:unhideWhenUsed/>
    <w:qFormat/>
  </w:style>
  <w:style w:type="table" w:styleId="998" w:customStyle="1">
    <w:name w:val="普通表格1"/>
    <w:uiPriority w:val="99"/>
    <w:unhideWhenUsed/>
    <w:qFormat/>
    <w:tblPr>
      <w:tblCellMar>
        <w:left w:w="0" w:type="dxa"/>
        <w:top w:w="0" w:type="dxa"/>
        <w:right w:w="0" w:type="dxa"/>
        <w:bottom w:w="0" w:type="dxa"/>
      </w:tblCellMar>
    </w:tblPr>
  </w:style>
  <w:style w:type="paragraph" w:styleId="999" w:customStyle="1">
    <w:name w:val="正文文本缩进1"/>
    <w:basedOn w:val="755"/>
    <w:next w:val="1000"/>
    <w:uiPriority w:val="0"/>
    <w:qFormat/>
    <w:pPr>
      <w:ind w:left="420"/>
      <w:spacing w:after="120"/>
    </w:pPr>
    <w:rPr>
      <w:rFonts w:ascii="等线" w:hAnsi="等线" w:eastAsia="等线"/>
    </w:rPr>
  </w:style>
  <w:style w:type="paragraph" w:styleId="1000" w:customStyle="1">
    <w:name w:val="寄信人地址1"/>
    <w:basedOn w:val="755"/>
    <w:uiPriority w:val="99"/>
    <w:unhideWhenUsed/>
    <w:qFormat/>
    <w:rPr>
      <w:rFonts w:ascii="Arial" w:hAnsi="Arial"/>
    </w:rPr>
  </w:style>
  <w:style w:type="paragraph" w:styleId="1001" w:customStyle="1">
    <w:name w:val="正文缩进1"/>
    <w:basedOn w:val="755"/>
    <w:uiPriority w:val="0"/>
    <w:unhideWhenUsed/>
    <w:qFormat/>
    <w:pPr>
      <w:ind w:firstLine="420"/>
    </w:pPr>
  </w:style>
  <w:style w:type="paragraph" w:styleId="1002" w:customStyle="1">
    <w:name w:val="批注文字1"/>
    <w:basedOn w:val="755"/>
    <w:link w:val="1003"/>
    <w:uiPriority w:val="0"/>
    <w:qFormat/>
    <w:pPr>
      <w:jc w:val="left"/>
    </w:pPr>
  </w:style>
  <w:style w:type="character" w:styleId="1003" w:customStyle="1">
    <w:name w:val="批注文字 Char"/>
    <w:link w:val="1002"/>
    <w:uiPriority w:val="0"/>
    <w:qFormat/>
    <w:rPr>
      <w:rFonts w:ascii="Calibri" w:hAnsi="Calibri"/>
      <w:sz w:val="21"/>
      <w:szCs w:val="22"/>
    </w:rPr>
  </w:style>
  <w:style w:type="paragraph" w:styleId="1004" w:customStyle="1">
    <w:name w:val="正文文本11"/>
    <w:basedOn w:val="755"/>
    <w:uiPriority w:val="0"/>
    <w:qFormat/>
    <w:rPr>
      <w:rFonts w:ascii="楷体_GB2312" w:hAnsi="Arial" w:eastAsia="楷体_GB2312"/>
      <w:sz w:val="28"/>
      <w:szCs w:val="28"/>
    </w:rPr>
  </w:style>
  <w:style w:type="paragraph" w:styleId="1005" w:customStyle="1">
    <w:name w:val="标题1"/>
    <w:basedOn w:val="755"/>
    <w:next w:val="755"/>
    <w:uiPriority w:val="0"/>
    <w:qFormat/>
    <w:pPr>
      <w:jc w:val="center"/>
      <w:spacing w:before="240" w:after="60" w:line="360" w:lineRule="auto"/>
      <w:outlineLvl w:val="0"/>
    </w:pPr>
    <w:rPr>
      <w:rFonts w:ascii="宋体" w:hAnsi="宋体"/>
      <w:b/>
      <w:bCs/>
      <w:sz w:val="32"/>
      <w:szCs w:val="32"/>
    </w:rPr>
  </w:style>
  <w:style w:type="paragraph" w:styleId="1006" w:customStyle="1">
    <w:name w:val="纯文本1"/>
    <w:basedOn w:val="755"/>
    <w:uiPriority w:val="99"/>
    <w:qFormat/>
    <w:rPr>
      <w:rFonts w:ascii="宋体" w:hAnsi="Courier New"/>
      <w:sz w:val="20"/>
      <w:szCs w:val="21"/>
    </w:rPr>
  </w:style>
  <w:style w:type="paragraph" w:styleId="1007" w:customStyle="1">
    <w:name w:val="正文文本缩进 21"/>
    <w:basedOn w:val="755"/>
    <w:uiPriority w:val="0"/>
    <w:qFormat/>
    <w:pPr>
      <w:ind w:left="640"/>
      <w:spacing w:after="120" w:line="480" w:lineRule="auto"/>
    </w:pPr>
    <w:rPr>
      <w:rFonts w:eastAsia="仿宋_GB2312"/>
      <w:sz w:val="32"/>
      <w:szCs w:val="28"/>
    </w:rPr>
  </w:style>
  <w:style w:type="paragraph" w:styleId="1008" w:customStyle="1">
    <w:name w:val="批注框文本1"/>
    <w:basedOn w:val="755"/>
    <w:link w:val="1009"/>
    <w:uiPriority w:val="0"/>
    <w:qFormat/>
    <w:rPr>
      <w:sz w:val="18"/>
      <w:szCs w:val="18"/>
    </w:rPr>
  </w:style>
  <w:style w:type="character" w:styleId="1009" w:customStyle="1">
    <w:name w:val="批注框文本 Char"/>
    <w:link w:val="1008"/>
    <w:uiPriority w:val="0"/>
    <w:qFormat/>
    <w:rPr>
      <w:sz w:val="18"/>
      <w:szCs w:val="18"/>
    </w:rPr>
  </w:style>
  <w:style w:type="paragraph" w:styleId="1010" w:customStyle="1">
    <w:name w:val="页脚1"/>
    <w:basedOn w:val="755"/>
    <w:uiPriority w:val="99"/>
    <w:unhideWhenUsed/>
    <w:qFormat/>
    <w:pPr>
      <w:jc w:val="left"/>
      <w:tabs>
        <w:tab w:val="center" w:pos="4153" w:leader="none"/>
        <w:tab w:val="right" w:pos="8306" w:leader="none"/>
      </w:tabs>
    </w:pPr>
    <w:rPr>
      <w:sz w:val="18"/>
      <w:szCs w:val="18"/>
    </w:rPr>
  </w:style>
  <w:style w:type="paragraph" w:styleId="1011" w:customStyle="1">
    <w:name w:val="页眉1"/>
    <w:basedOn w:val="75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12" w:customStyle="1">
    <w:name w:val="目录 11"/>
    <w:basedOn w:val="755"/>
    <w:next w:val="755"/>
    <w:uiPriority w:val="39"/>
    <w:unhideWhenUsed/>
    <w:qFormat/>
  </w:style>
  <w:style w:type="paragraph" w:styleId="1013" w:customStyle="1">
    <w:name w:val="目录 21"/>
    <w:basedOn w:val="755"/>
    <w:next w:val="755"/>
    <w:uiPriority w:val="0"/>
    <w:qFormat/>
    <w:pPr>
      <w:ind w:left="420"/>
    </w:pPr>
  </w:style>
  <w:style w:type="paragraph" w:styleId="1014" w:customStyle="1">
    <w:name w:val="正文文本 21"/>
    <w:basedOn w:val="755"/>
    <w:uiPriority w:val="0"/>
    <w:qFormat/>
    <w:pPr>
      <w:spacing w:after="120" w:line="480" w:lineRule="auto"/>
    </w:pPr>
  </w:style>
  <w:style w:type="paragraph" w:styleId="1015" w:customStyle="1">
    <w:name w:val="信息标题1"/>
    <w:basedOn w:val="755"/>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16" w:customStyle="1">
    <w:name w:val="普通(网站)1"/>
    <w:basedOn w:val="755"/>
    <w:uiPriority w:val="0"/>
    <w:qFormat/>
    <w:rPr>
      <w:rFonts w:ascii="Times New Roman" w:hAnsi="Times New Roman"/>
      <w:sz w:val="24"/>
    </w:rPr>
  </w:style>
  <w:style w:type="paragraph" w:styleId="1017" w:customStyle="1">
    <w:name w:val="批注主题1"/>
    <w:basedOn w:val="1002"/>
    <w:next w:val="1002"/>
    <w:link w:val="1018"/>
    <w:uiPriority w:val="0"/>
    <w:qFormat/>
    <w:rPr>
      <w:b/>
      <w:bCs/>
    </w:rPr>
  </w:style>
  <w:style w:type="character" w:styleId="1018" w:customStyle="1">
    <w:name w:val="批注主题 Char"/>
    <w:link w:val="1017"/>
    <w:uiPriority w:val="0"/>
    <w:qFormat/>
    <w:rPr>
      <w:rFonts w:ascii="Calibri" w:hAnsi="Calibri"/>
      <w:b/>
      <w:bCs/>
      <w:sz w:val="21"/>
      <w:szCs w:val="22"/>
    </w:rPr>
  </w:style>
  <w:style w:type="paragraph" w:styleId="1019" w:customStyle="1">
    <w:name w:val="正文首行缩进 21"/>
    <w:basedOn w:val="999"/>
    <w:next w:val="755"/>
    <w:uiPriority w:val="0"/>
    <w:qFormat/>
    <w:pPr>
      <w:ind w:firstLine="420"/>
      <w:spacing w:before="100" w:beforeAutospacing="1"/>
    </w:pPr>
    <w:rPr>
      <w:rFonts w:ascii="Times New Roman" w:hAnsi="Times New Roman" w:eastAsia="宋体"/>
      <w:sz w:val="20"/>
      <w:szCs w:val="21"/>
    </w:rPr>
  </w:style>
  <w:style w:type="table" w:styleId="1020" w:customStyle="1">
    <w:name w:val="网格型1"/>
    <w:basedOn w:val="998"/>
    <w:uiPriority w:val="0"/>
    <w:qFormat/>
    <w:pPr>
      <w:jc w:val="both"/>
      <w:widowControl w:val="off"/>
    </w:pPr>
    <w:tblPr/>
  </w:style>
  <w:style w:type="character" w:styleId="1021" w:customStyle="1">
    <w:name w:val="要点1"/>
    <w:uiPriority w:val="0"/>
    <w:qFormat/>
    <w:rPr>
      <w:b/>
    </w:rPr>
  </w:style>
  <w:style w:type="character" w:styleId="1022" w:customStyle="1">
    <w:name w:val="强调1"/>
    <w:uiPriority w:val="0"/>
    <w:qFormat/>
    <w:rPr>
      <w:i/>
    </w:rPr>
  </w:style>
  <w:style w:type="character" w:styleId="1023" w:customStyle="1">
    <w:name w:val="超链接1"/>
    <w:uiPriority w:val="0"/>
    <w:qFormat/>
    <w:rPr>
      <w:color w:val="0000ff"/>
      <w:u w:val="single"/>
    </w:rPr>
  </w:style>
  <w:style w:type="character" w:styleId="1024" w:customStyle="1">
    <w:name w:val="批注引用1"/>
    <w:uiPriority w:val="0"/>
    <w:qFormat/>
    <w:rPr>
      <w:sz w:val="21"/>
      <w:szCs w:val="21"/>
    </w:rPr>
  </w:style>
  <w:style w:type="paragraph" w:styleId="1025" w:customStyle="1">
    <w:name w:val="正文（缩进）"/>
    <w:basedOn w:val="755"/>
    <w:uiPriority w:val="0"/>
    <w:qFormat/>
    <w:pPr>
      <w:ind w:firstLine="480"/>
      <w:spacing w:before="156" w:after="156"/>
    </w:pPr>
  </w:style>
  <w:style w:type="paragraph" w:styleId="1026" w:customStyle="1">
    <w:name w:val="一级条标题"/>
    <w:basedOn w:val="1027"/>
    <w:next w:val="10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7" w:customStyle="1">
    <w:name w:val="章标题"/>
    <w:next w:val="75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8" w:customStyle="1">
    <w:name w:val="段"/>
    <w:basedOn w:val="805"/>
    <w:next w:val="755"/>
    <w:uiPriority w:val="0"/>
    <w:qFormat/>
    <w:pPr>
      <w:ind w:firstLine="200"/>
      <w:widowControl/>
    </w:pPr>
    <w:rPr>
      <w:sz w:val="20"/>
    </w:rPr>
  </w:style>
  <w:style w:type="paragraph" w:styleId="1029" w:customStyle="1">
    <w:name w:val="普通正文"/>
    <w:basedOn w:val="755"/>
    <w:uiPriority w:val="0"/>
    <w:qFormat/>
    <w:pPr>
      <w:ind w:firstLine="480"/>
      <w:jc w:val="left"/>
      <w:spacing w:before="120" w:after="120" w:line="360" w:lineRule="auto"/>
    </w:pPr>
    <w:rPr>
      <w:rFonts w:ascii="Arial" w:hAnsi="Arial"/>
      <w:sz w:val="24"/>
      <w:szCs w:val="24"/>
    </w:rPr>
  </w:style>
  <w:style w:type="paragraph" w:styleId="1030" w:customStyle="1">
    <w:name w:val="Char"/>
    <w:basedOn w:val="755"/>
    <w:uiPriority w:val="0"/>
    <w:qFormat/>
    <w:pPr>
      <w:ind w:firstLine="200"/>
      <w:tabs>
        <w:tab w:val="left" w:pos="360" w:leader="none"/>
      </w:tabs>
    </w:pPr>
    <w:rPr>
      <w:rFonts w:ascii="Times New Roman" w:hAnsi="Times New Roman"/>
      <w:sz w:val="28"/>
      <w:szCs w:val="30"/>
    </w:rPr>
  </w:style>
  <w:style w:type="paragraph" w:styleId="1031" w:customStyle="1">
    <w:name w:val="Table Paragraph"/>
    <w:basedOn w:val="755"/>
    <w:uiPriority w:val="1"/>
    <w:qFormat/>
    <w:rPr>
      <w:rFonts w:ascii="Noto Sans CJK JP Regular" w:hAnsi="Noto Sans CJK JP Regular" w:eastAsia="Noto Sans CJK JP Regular" w:cs="Noto Sans CJK JP Regular"/>
    </w:rPr>
  </w:style>
  <w:style w:type="paragraph" w:styleId="1032" w:customStyle="1">
    <w:name w:val="正文（1）"/>
    <w:basedOn w:val="755"/>
    <w:uiPriority w:val="0"/>
    <w:qFormat/>
    <w:pPr>
      <w:numPr>
        <w:ilvl w:val="0"/>
        <w:numId w:val="1"/>
      </w:numPr>
      <w:ind w:firstLine="200"/>
    </w:pPr>
    <w:rPr>
      <w:szCs w:val="24"/>
    </w:rPr>
  </w:style>
  <w:style w:type="paragraph" w:styleId="1033" w:customStyle="1">
    <w:name w:val="朱-正文"/>
    <w:basedOn w:val="755"/>
    <w:uiPriority w:val="0"/>
    <w:qFormat/>
    <w:pPr>
      <w:ind w:firstLine="200"/>
    </w:pPr>
    <w:rPr>
      <w:rFonts w:ascii="Times New Roman"/>
      <w:color w:val="000000"/>
      <w:szCs w:val="24"/>
      <w:lang w:val="en-GB"/>
    </w:rPr>
  </w:style>
  <w:style w:type="paragraph" w:styleId="1034" w:customStyle="1">
    <w:name w:val="GP正文(首行缩进)"/>
    <w:basedOn w:val="755"/>
    <w:uiPriority w:val="0"/>
    <w:qFormat/>
    <w:pPr>
      <w:ind w:firstLine="480"/>
      <w:jc w:val="left"/>
    </w:pPr>
    <w:rPr>
      <w:rFonts w:ascii="Times New Roman" w:hAnsi="宋体"/>
      <w:sz w:val="24"/>
      <w:szCs w:val="24"/>
    </w:rPr>
  </w:style>
  <w:style w:type="character" w:styleId="1035" w:customStyle="1">
    <w:name w:val="font71"/>
    <w:uiPriority w:val="0"/>
    <w:qFormat/>
    <w:rPr>
      <w:rFonts w:hint="eastAsia" w:ascii="宋体" w:hAnsi="宋体" w:eastAsia="宋体" w:cs="宋体"/>
      <w:color w:val="ff0000"/>
      <w:sz w:val="21"/>
      <w:szCs w:val="21"/>
      <w:u w:val="none"/>
    </w:rPr>
  </w:style>
  <w:style w:type="character" w:styleId="1036" w:customStyle="1">
    <w:name w:val="font41"/>
    <w:uiPriority w:val="0"/>
    <w:qFormat/>
    <w:rPr>
      <w:rFonts w:hint="eastAsia" w:ascii="宋体" w:hAnsi="宋体" w:eastAsia="宋体" w:cs="宋体"/>
      <w:color w:val="000000"/>
      <w:sz w:val="21"/>
      <w:szCs w:val="21"/>
      <w:u w:val="none"/>
    </w:rPr>
  </w:style>
  <w:style w:type="paragraph" w:styleId="1037" w:customStyle="1">
    <w:name w:val="列出段落1"/>
    <w:basedOn w:val="755"/>
    <w:uiPriority w:val="0"/>
    <w:qFormat/>
    <w:pPr>
      <w:ind w:firstLine="420"/>
    </w:pPr>
  </w:style>
  <w:style w:type="paragraph" w:styleId="1038" w:customStyle="1">
    <w:name w:val="列出段落2"/>
    <w:basedOn w:val="755"/>
    <w:uiPriority w:val="34"/>
    <w:qFormat/>
    <w:pPr>
      <w:ind w:firstLine="420"/>
    </w:pPr>
    <w:rPr>
      <w:rFonts w:ascii="宋体"/>
      <w:color w:val="404040"/>
    </w:rPr>
  </w:style>
  <w:style w:type="paragraph" w:styleId="1039" w:customStyle="1">
    <w:name w:val="列表段落1"/>
    <w:basedOn w:val="755"/>
    <w:uiPriority w:val="0"/>
    <w:qFormat/>
    <w:pPr>
      <w:ind w:firstLine="200"/>
    </w:pPr>
    <w:rPr>
      <w:rFonts w:cs="宋体"/>
    </w:rPr>
  </w:style>
  <w:style w:type="character" w:styleId="1040" w:customStyle="1">
    <w:name w:val="font51"/>
    <w:uiPriority w:val="0"/>
    <w:qFormat/>
    <w:rPr>
      <w:rFonts w:hint="eastAsia" w:ascii="宋体" w:hAnsi="宋体" w:eastAsia="宋体" w:cs="宋体"/>
      <w:color w:val="000000"/>
      <w:sz w:val="24"/>
      <w:szCs w:val="24"/>
      <w:u w:val="none"/>
      <w:vertAlign w:val="subscript"/>
    </w:rPr>
  </w:style>
  <w:style w:type="character" w:styleId="1041" w:customStyle="1">
    <w:name w:val="font61"/>
    <w:uiPriority w:val="0"/>
    <w:qFormat/>
    <w:rPr>
      <w:rFonts w:hint="eastAsia" w:ascii="宋体" w:hAnsi="宋体" w:eastAsia="宋体" w:cs="宋体"/>
      <w:color w:val="000000"/>
      <w:sz w:val="24"/>
      <w:szCs w:val="24"/>
      <w:u w:val="none"/>
    </w:rPr>
  </w:style>
  <w:style w:type="character" w:styleId="1042" w:customStyle="1">
    <w:name w:val="font01"/>
    <w:uiPriority w:val="0"/>
    <w:qFormat/>
    <w:rPr>
      <w:rFonts w:hint="eastAsia" w:ascii="宋体" w:hAnsi="宋体" w:eastAsia="宋体" w:cs="宋体"/>
      <w:color w:val="000000"/>
      <w:sz w:val="24"/>
      <w:szCs w:val="24"/>
      <w:u w:val="none"/>
    </w:rPr>
  </w:style>
  <w:style w:type="character" w:styleId="1043" w:customStyle="1">
    <w:name w:val="font81"/>
    <w:uiPriority w:val="0"/>
    <w:qFormat/>
    <w:rPr>
      <w:rFonts w:ascii="微软雅黑" w:hAnsi="微软雅黑" w:eastAsia="微软雅黑" w:cs="微软雅黑"/>
      <w:color w:val="000000"/>
      <w:sz w:val="24"/>
      <w:szCs w:val="24"/>
      <w:u w:val="none"/>
    </w:rPr>
  </w:style>
  <w:style w:type="character" w:styleId="1044" w:customStyle="1">
    <w:name w:val="font91"/>
    <w:uiPriority w:val="0"/>
    <w:qFormat/>
    <w:rPr>
      <w:rFonts w:ascii="Segoe UI Symbol" w:hAnsi="Segoe UI Symbol" w:eastAsia="Segoe UI Symbol" w:cs="Segoe UI Symbol"/>
      <w:color w:val="000000"/>
      <w:sz w:val="24"/>
      <w:szCs w:val="24"/>
      <w:u w:val="none"/>
    </w:rPr>
  </w:style>
  <w:style w:type="character" w:styleId="1045" w:customStyle="1">
    <w:name w:val="font101"/>
    <w:uiPriority w:val="0"/>
    <w:qFormat/>
    <w:rPr>
      <w:rFonts w:ascii="Calibri" w:hAnsi="Calibri" w:cs="Calibri"/>
      <w:color w:val="000000"/>
      <w:sz w:val="24"/>
      <w:szCs w:val="24"/>
      <w:u w:val="none"/>
    </w:rPr>
  </w:style>
  <w:style w:type="paragraph" w:styleId="1046"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47" w:customStyle="1">
    <w:name w:val="TableEmphasis"/>
    <w:basedOn w:val="755"/>
    <w:uiPriority w:val="0"/>
    <w:qFormat/>
    <w:rPr>
      <w:rFonts w:ascii="Times New Roman" w:hAnsi="Times New Roman" w:eastAsia="Times New Roman"/>
      <w:b/>
      <w:bCs/>
      <w:color w:val="3333ff"/>
      <w:sz w:val="16"/>
      <w:szCs w:val="18"/>
    </w:rPr>
  </w:style>
  <w:style w:type="paragraph" w:styleId="1048" w:customStyle="1">
    <w:name w:val="修订1"/>
    <w:uiPriority w:val="99"/>
    <w:unhideWhenUsed/>
    <w:qFormat/>
    <w:rPr>
      <w:rFonts w:hint="default" w:ascii="Calibri" w:hAnsi="Calibri" w:eastAsia="宋体" w:cs="Times New Roman"/>
      <w:sz w:val="21"/>
      <w:szCs w:val="22"/>
      <w:lang w:val="en-US" w:eastAsia="zh-CN" w:bidi="ar-SA"/>
    </w:rPr>
  </w:style>
  <w:style w:type="paragraph" w:styleId="1049" w:customStyle="1">
    <w:name w:val="修订2"/>
    <w:uiPriority w:val="99"/>
    <w:semiHidden/>
    <w:qFormat/>
    <w:rPr>
      <w:rFonts w:hint="default" w:ascii="Calibri" w:hAnsi="Calibri" w:eastAsia="宋体" w:cs="Times New Roman"/>
      <w:sz w:val="21"/>
      <w:szCs w:val="22"/>
      <w:lang w:val="en-US" w:eastAsia="zh-CN" w:bidi="ar-SA"/>
    </w:rPr>
  </w:style>
  <w:style w:type="character" w:styleId="1050" w:customStyle="1">
    <w:name w:val="font11"/>
    <w:uiPriority w:val="0"/>
    <w:qFormat/>
    <w:rPr>
      <w:rFonts w:hint="eastAsia" w:ascii="宋体" w:hAnsi="宋体" w:eastAsia="宋体" w:cs="宋体"/>
      <w:color w:val="000000"/>
      <w:sz w:val="24"/>
      <w:szCs w:val="24"/>
      <w:u w:val="none"/>
    </w:rPr>
  </w:style>
  <w:style w:type="character" w:styleId="1051" w:customStyle="1">
    <w:name w:val="font21"/>
    <w:uiPriority w:val="0"/>
    <w:qFormat/>
    <w:rPr>
      <w:rFonts w:ascii="Segoe UI Symbol" w:hAnsi="Segoe UI Symbol" w:eastAsia="Segoe UI Symbol" w:cs="Segoe UI Symbol"/>
      <w:color w:val="000000"/>
      <w:sz w:val="24"/>
      <w:szCs w:val="24"/>
      <w:u w:val="none"/>
    </w:rPr>
  </w:style>
  <w:style w:type="character" w:styleId="1052" w:customStyle="1">
    <w:name w:val="NormalCharacter1"/>
    <w:uiPriority w:val="0"/>
    <w:semiHidden/>
    <w:qFormat/>
  </w:style>
  <w:style w:type="character" w:styleId="1053" w:customStyle="1">
    <w:name w:val="font31"/>
    <w:uiPriority w:val="0"/>
    <w:qFormat/>
    <w:rPr>
      <w:rFonts w:hint="eastAsia" w:ascii="宋体" w:hAnsi="宋体" w:eastAsia="宋体" w:cs="宋体"/>
      <w:color w:val="000000"/>
      <w:sz w:val="21"/>
      <w:szCs w:val="21"/>
      <w:u w:val="none"/>
    </w:rPr>
  </w:style>
  <w:style w:type="paragraph" w:styleId="1054" w:customStyle="1">
    <w:name w:val="无间隔1"/>
    <w:uiPriority w:val="1"/>
    <w:qFormat/>
    <w:rPr>
      <w:rFonts w:hint="default" w:ascii="Times New Roman" w:hAnsi="Times New Roman" w:eastAsia="宋体" w:cs="Times New Roman"/>
      <w:lang w:val="en-US" w:eastAsia="zh-CN" w:bidi="ar-SA"/>
    </w:rPr>
  </w:style>
  <w:style w:type="paragraph" w:styleId="1055" w:customStyle="1">
    <w:name w:val="索引 41"/>
    <w:basedOn w:val="755"/>
    <w:next w:val="755"/>
    <w:uiPriority w:val="99"/>
    <w:unhideWhenUsed/>
    <w:qFormat/>
    <w:pPr>
      <w:ind w:left="600"/>
    </w:pPr>
    <w:rPr>
      <w:rFonts w:ascii="Verdana" w:hAnsi="Verdana" w:eastAsia="微软雅黑"/>
      <w:szCs w:val="20"/>
    </w:rPr>
  </w:style>
  <w:style w:type="paragraph" w:styleId="1056" w:customStyle="1">
    <w:name w:val="图例"/>
    <w:basedOn w:val="755"/>
    <w:uiPriority w:val="0"/>
    <w:qFormat/>
    <w:pPr>
      <w:jc w:val="center"/>
      <w:spacing w:before="120" w:after="120" w:line="360" w:lineRule="auto"/>
    </w:pPr>
    <w:rPr>
      <w:rFonts w:ascii="Times New Roman" w:hAnsi="Times New Roman" w:eastAsia="仿宋_GB2312"/>
      <w:b/>
      <w:sz w:val="24"/>
    </w:rPr>
  </w:style>
  <w:style w:type="character" w:styleId="1057" w:customStyle="1">
    <w:name w:val="批注框文本 字符"/>
    <w:basedOn w:val="765"/>
    <w:link w:val="782"/>
    <w:uiPriority w:val="99"/>
    <w:semiHidden/>
    <w:qFormat/>
    <w:rPr>
      <w:rFonts w:ascii="Calibri" w:hAnsi="Calibri"/>
      <w:sz w:val="18"/>
      <w:szCs w:val="18"/>
    </w:rPr>
  </w:style>
  <w:style w:type="paragraph" w:styleId="1058" w:customStyle="1">
    <w:name w:val="首行缩进"/>
    <w:basedOn w:val="755"/>
    <w:uiPriority w:val="0"/>
    <w:qFormat/>
    <w:pPr>
      <w:ind w:firstLine="480"/>
    </w:pPr>
    <w:rPr>
      <w:szCs w:val="20"/>
      <w:lang w:val="zh-CN"/>
    </w:rPr>
  </w:style>
  <w:style w:type="paragraph" w:styleId="1059" w:customStyle="1">
    <w:name w:val="Table Text"/>
    <w:basedOn w:val="755"/>
    <w:uiPriority w:val="0"/>
    <w:semiHidden/>
    <w:qFormat/>
    <w:rPr>
      <w:rFonts w:ascii="仿宋" w:hAnsi="仿宋" w:eastAsia="仿宋" w:cs="仿宋"/>
      <w:sz w:val="24"/>
      <w:szCs w:val="24"/>
      <w:lang w:eastAsia="en-US"/>
    </w:rPr>
  </w:style>
  <w:style w:type="paragraph" w:styleId="1060" w:customStyle="1">
    <w:name w:val="表格内容"/>
    <w:uiPriority w:val="0"/>
    <w:qFormat/>
    <w:pPr>
      <w:jc w:val="center"/>
      <w:spacing w:line="397" w:lineRule="exact"/>
    </w:pPr>
    <w:rPr>
      <w:rFonts w:hint="default" w:ascii="Times New Roman" w:hAnsi="Times New Roman" w:eastAsia="宋体" w:cstheme="minorBidi"/>
      <w:sz w:val="24"/>
      <w:szCs w:val="22"/>
      <w:lang w:val="en-US" w:eastAsia="zh-CN" w:bidi="ar-SA"/>
    </w:rPr>
  </w:style>
  <w:style w:type="character" w:styleId="1061" w:customStyle="1">
    <w:name w:val="批注文字 字符"/>
    <w:basedOn w:val="765"/>
    <w:link w:val="771"/>
    <w:uiPriority w:val="99"/>
    <w:semiHidden/>
    <w:qFormat/>
    <w:rPr>
      <w:rFonts w:ascii="Calibri" w:hAnsi="Calibri"/>
      <w:sz w:val="21"/>
      <w:szCs w:val="22"/>
    </w:rPr>
  </w:style>
  <w:style w:type="character" w:styleId="1062" w:customStyle="1">
    <w:name w:val="批注主题 字符"/>
    <w:basedOn w:val="1061"/>
    <w:link w:val="795"/>
    <w:uiPriority w:val="99"/>
    <w:semiHidden/>
    <w:qFormat/>
    <w:rPr>
      <w:rFonts w:ascii="Calibri" w:hAnsi="Calibri"/>
      <w:b/>
      <w:bCs/>
      <w:sz w:val="21"/>
      <w:szCs w:val="22"/>
    </w:rPr>
  </w:style>
  <w:style w:type="character" w:styleId="1063" w:customStyle="1">
    <w:name w:val="NormalCharacter"/>
    <w:basedOn w:val="765"/>
    <w:uiPriority w:val="0"/>
    <w:qFormat/>
  </w:style>
  <w:style w:type="paragraph" w:styleId="1064" w:customStyle="1">
    <w:name w:val="标题 312"/>
    <w:basedOn w:val="755"/>
    <w:next w:val="755"/>
    <w:uiPriority w:val="0"/>
    <w:qFormat/>
    <w:pPr>
      <w:keepLines/>
      <w:keepNext/>
      <w:spacing w:before="260" w:after="260" w:line="416" w:lineRule="auto"/>
      <w:outlineLvl w:val="2"/>
    </w:pPr>
    <w:rPr>
      <w:rFonts w:ascii="Calibri" w:hAnsi="Calibri"/>
      <w:b/>
      <w:bCs/>
      <w:sz w:val="32"/>
      <w:szCs w:val="32"/>
    </w:r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2.jp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13d6a239-1c9f-4bc1-963e-af1985248110</errorID>
      <errorWord>(</errorWord>
      <group>L1_Format</group>
      <groupName>格式问题</groupName>
      <ability>L2_HalfPunc_CN</ability>
      <abilityName>全半角检查</abilityName>
      <candidateList>
        <item>（</item>
      </candidateList>
      <explain>文本全半角错误。</explain>
      <paraID>49C8F9EB</paraID>
      <start>53</start>
      <end>54</end>
      <status>unmodified</status>
      <modifiedWord/>
      <trackRevisions>false</trackRevisions>
    </reviewItem>
    <reviewItem>
      <errorID>1c9c2767-644b-4469-a78f-acaa64236c4b</errorID>
      <errorWord>)</errorWord>
      <group>L1_Format</group>
      <groupName>格式问题</groupName>
      <ability>L2_HalfPunc_CN</ability>
      <abilityName>全半角检查</abilityName>
      <candidateList>
        <item>）</item>
      </candidateList>
      <explain>文本全半角错误。</explain>
      <paraID>49C8F9EB</paraID>
      <start>82</start>
      <end>83</end>
      <status>unmodified</status>
      <modifiedWord/>
      <trackRevisions>false</trackRevisions>
    </reviewItem>
    <reviewItem>
      <errorID>6d75b2cc-40d6-4782-8dcb-dc9a42cb3bf0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77269494</paraID>
      <start>40</start>
      <end>43</end>
      <status>unmodified</status>
      <modifiedWord/>
      <trackRevisions>false</trackRevisions>
    </reviewItem>
    <reviewItem>
      <errorID>0d666ad5-333f-4657-a98f-639146478c61</errorID>
      <errorWord>,</errorWord>
      <group>L1_Format</group>
      <groupName>格式问题</groupName>
      <ability>L2_HalfPunc_CN</ability>
      <abilityName>全半角检查</abilityName>
      <candidateList>
        <item>，</item>
      </candidateList>
      <explain>文本全半角错误。</explain>
      <paraID> 99F2006</paraID>
      <start>38</start>
      <end>39</end>
      <status>unmodified</status>
      <modifiedWord/>
      <trackRevisions>false</trackRevisions>
    </reviewItem>
    <reviewItem>
      <errorID>476a24a8-c500-48b8-9289-a1bb9049e817</errorID>
      <errorWord>,</errorWord>
      <group>L1_Format</group>
      <groupName>格式问题</groupName>
      <ability>L2_HalfPunc_CN</ability>
      <abilityName>全半角检查</abilityName>
      <candidateList>
        <item>，</item>
      </candidateList>
      <explain>文本全半角错误。</explain>
      <paraID>231B6079</paraID>
      <start>47</start>
      <end>48</end>
      <status>unmodified</status>
      <modifiedWord/>
      <trackRevisions>false</trackRevisions>
    </reviewItem>
    <reviewItem>
      <errorID>c082218a-8368-4b59-8874-dc11bae1cd93</errorID>
      <errorWord>)</errorWord>
      <group>L1_Format</group>
      <groupName>格式问题</groupName>
      <ability>L2_HalfPunc_CN</ability>
      <abilityName>全半角检查</abilityName>
      <candidateList>
        <item>）</item>
      </candidateList>
      <explain>文本全半角错误。</explain>
      <paraID> 2243362</paraID>
      <start>134</start>
      <end>135</end>
      <status>unmodified</status>
      <modifiedWord/>
      <trackRevisions>false</trackRevisions>
    </reviewItem>
    <reviewItem>
      <errorID>4d429634-be07-4f3b-8901-a22d4c52942f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37ADAD4A</paraID>
      <start>38</start>
      <end>39</end>
      <status>unmodified</status>
      <modifiedWord/>
      <trackRevisions>false</trackRevisions>
    </reviewItem>
    <reviewItem>
      <errorID>3e4e02b4-c5cc-4de9-a3f1-4f9d9666e584</errorID>
      <errorWord>"</errorWord>
      <group>L1_Format</group>
      <groupName>格式问题</groupName>
      <ability>L2_HalfPunc_CN</ability>
      <abilityName>全半角检查</abilityName>
      <candidateList>
        <item>”</item>
      </candidateList>
      <explain>文本全半角错误。</explain>
      <paraID>37ADAD4A</paraID>
      <start>46</start>
      <end>47</end>
      <status>unmodified</status>
      <modifiedWord/>
      <trackRevisions>false</trackRevisions>
    </reviewItem>
    <reviewItem>
      <errorID>41185deb-e1bb-4abe-86a6-4e151d421265</errorID>
      <errorWord>)</errorWord>
      <group>L1_Format</group>
      <groupName>格式问题</groupName>
      <ability>L2_HalfPunc_CN</ability>
      <abilityName>全半角检查</abilityName>
      <candidateList>
        <item>）</item>
      </candidateList>
      <explain>文本全半角错误。</explain>
      <paraID>37ADAD4A</paraID>
      <start>63</start>
      <end>64</end>
      <status>unmodified</status>
      <modifiedWord/>
      <trackRevisions>false</trackRevisions>
    </reviewItem>
    <reviewItem>
      <errorID>d609f548-e0c7-4d5d-9837-188f61eb692c</errorID>
      <errorWord>《中小微企业声明函》</errorWord>
      <group>L1_Official</group>
      <groupName>公文格式问题</groupName>
      <ability>L2_Official</ability>
      <abilityName>公文要素检查</abilityName>
      <candidateList/>
      <explain>公文文件引用格式不规范</explain>
      <paraID>1A2BE4F6</paraID>
      <start>57</start>
      <end>67</end>
      <status>unmodified</status>
      <modifiedWord/>
      <trackRevisions>false</trackRevisions>
    </reviewItem>
    <reviewItem>
      <errorID>7e578c7a-be2e-4788-a027-d3968ecf9f80</errorID>
      <errorWord>其它</errorWord>
      <group>L1_Word</group>
      <groupName>字词问题</groupName>
      <ability>L2_Alias</ability>
      <abilityName>也作/曾用词</abilityName>
      <candidateList>
        <item>其他</item>
      </candidateList>
      <explain>词汇[其它]为不规范表述或旧称，其规范书面表述为[其他]。</explain>
      <paraID>5796EB02</paraID>
      <start>2</start>
      <end>4</end>
      <status>unmodified</status>
      <modifiedWord/>
      <trackRevisions>false</trackRevisions>
    </reviewItem>
    <reviewItem>
      <errorID>5aff4810-83a7-48e3-9378-040a0494bc4e</errorID>
      <errorWord>中的</errorWord>
      <group>L1_Word</group>
      <groupName>字词问题</groupName>
      <ability>L2_Typo</ability>
      <abilityName>字词错误</abilityName>
      <candidateList>
        <item>中</item>
      </candidateList>
      <explain/>
      <paraID>24E5A021</paraID>
      <start>8</start>
      <end>10</end>
      <status>unmodified</status>
      <modifiedWord/>
      <trackRevisions>false</trackRevisions>
    </reviewItem>
    <reviewItem>
      <errorID>4c2ab9da-cc08-4d31-96c4-a717ae233335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66CB4802</paraID>
      <start>17</start>
      <end>20</end>
      <status>unmodified</status>
      <modifiedWord/>
      <trackRevisions>false</trackRevisions>
    </reviewItem>
    <reviewItem>
      <errorID>5e70ef15-c9f5-46d1-b5e7-fdd55d3894df</errorID>
      <errorWord>，</errorWord>
      <group>L1_Word</group>
      <groupName>字词问题</groupName>
      <ability>L2_Typo</ability>
      <abilityName>字词错误</abilityName>
      <candidateList>
        <item>，在</item>
      </candidateList>
      <explain/>
      <paraID>66CB4802</paraID>
      <start>61</start>
      <end>62</end>
      <status>unmodified</status>
      <modifiedWord/>
      <trackRevisions>false</trackRevisions>
    </reviewItem>
    <reviewItem>
      <errorID>1a975355-9dc6-4771-a7dd-319b7728dcad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66CB4802</paraID>
      <start>127</start>
      <end>130</end>
      <status>unmodified</status>
      <modifiedWord/>
      <trackRevisions>false</trackRevisions>
    </reviewItem>
    <reviewItem>
      <errorID>a5cd0b51-129c-4ed6-8f27-8f476e55e944</errorID>
      <errorWord>(</errorWord>
      <group>L1_Format</group>
      <groupName>格式问题</groupName>
      <ability>L2_HalfPunc_CN</ability>
      <abilityName>全半角检查</abilityName>
      <candidateList>
        <item>（</item>
      </candidateList>
      <explain>文本全半角错误。</explain>
      <paraID>66CB4802</paraID>
      <start>162</start>
      <end>163</end>
      <status>unmodified</status>
      <modifiedWord/>
      <trackRevisions>false</trackRevisions>
    </reviewItem>
    <reviewItem>
      <errorID>d939736e-8465-4b49-bf81-c793c90616c1</errorID>
      <errorWord>)</errorWord>
      <group>L1_Format</group>
      <groupName>格式问题</groupName>
      <ability>L2_HalfPunc_CN</ability>
      <abilityName>全半角检查</abilityName>
      <candidateList>
        <item>）</item>
      </candidateList>
      <explain>文本全半角错误。</explain>
      <paraID>66CB4802</paraID>
      <start>177</start>
      <end>178</end>
      <status>unmodified</status>
      <modifiedWord/>
      <trackRevisions>false</trackRevisions>
    </reviewItem>
    <reviewItem>
      <errorID>47c3d861-0663-4194-a84b-658b533af374</errorID>
      <errorWord>-</errorWord>
      <group>L1_Format</group>
      <groupName>格式问题</groupName>
      <ability>L2_HalfPunc_CN</ability>
      <abilityName>全半角检查</abilityName>
      <candidateList>
        <item>－</item>
      </candidateList>
      <explain>文本全半角错误。</explain>
      <paraID>53872DCB</paraID>
      <start>40</start>
      <end>41</end>
      <status>unmodified</status>
      <modifiedWord/>
      <trackRevisions>false</trackRevisions>
    </reviewItem>
    <reviewItem>
      <errorID>c20ec9ef-0fb6-4d47-830a-079efd7533b9</errorID>
      <errorWord>-</errorWord>
      <group>L1_Format</group>
      <groupName>格式问题</groupName>
      <ability>L2_HalfPunc_CN</ability>
      <abilityName>全半角检查</abilityName>
      <candidateList>
        <item>－</item>
      </candidateList>
      <explain>文本全半角错误。</explain>
      <paraID>53872DCB</paraID>
      <start>41</start>
      <end>42</end>
      <status>unmodified</status>
      <modifiedWord/>
      <trackRevisions>false</trackRevisions>
    </reviewItem>
    <reviewItem>
      <errorID>ffa1ad98-bbab-449a-a37c-9817aa8bc563</errorID>
      <errorWord>-</errorWord>
      <group>L1_Format</group>
      <groupName>格式问题</groupName>
      <ability>L2_HalfPunc_CN</ability>
      <abilityName>全半角检查</abilityName>
      <candidateList>
        <item>－</item>
      </candidateList>
      <explain>文本全半角错误。</explain>
      <paraID>53872DCB</paraID>
      <start>67</start>
      <end>68</end>
      <status>unmodified</status>
      <modifiedWord/>
      <trackRevisions>false</trackRevisions>
    </reviewItem>
    <reviewItem>
      <errorID>0c9a4765-1dd2-4926-af91-3727e43a80c6</errorID>
      <errorWord>-</errorWord>
      <group>L1_Format</group>
      <groupName>格式问题</groupName>
      <ability>L2_HalfPunc_CN</ability>
      <abilityName>全半角检查</abilityName>
      <candidateList>
        <item>－</item>
      </candidateList>
      <explain>文本全半角错误。</explain>
      <paraID>53872DCB</paraID>
      <start>68</start>
      <end>69</end>
      <status>unmodified</status>
      <modifiedWord/>
      <trackRevisions>false</trackRevisions>
    </reviewItem>
    <reviewItem>
      <errorID>398d8163-2692-4a8a-8b1f-204d877914ce</errorID>
      <errorWord>“.</errorWord>
      <group>L1_Punc</group>
      <groupName>标点问题</groupName>
      <ability>L2_Punc_CN</ability>
      <abilityName>标点符号检查</abilityName>
      <candidateList>
        <item>“</item>
      </candidateList>
      <explain/>
      <paraID>53872DCB</paraID>
      <start>80</start>
      <end>82</end>
      <status>unmodified</status>
      <modifiedWord/>
      <trackRevisions>false</trackRevisions>
    </reviewItem>
    <reviewItem>
      <errorID>1aab1c2d-af4a-4db9-aa1f-a4d97a9db1b0</errorID>
      <errorWord>“.</errorWord>
      <group>L1_Punc</group>
      <groupName>标点问题</groupName>
      <ability>L2_Punc_CN</ability>
      <abilityName>标点符号检查</abilityName>
      <candidateList>
        <item>“</item>
      </candidateList>
      <explain/>
      <paraID>53872DCB</paraID>
      <start>95</start>
      <end>97</end>
      <status>unmodified</status>
      <modifiedWord/>
      <trackRevisions>false</trackRevisions>
    </reviewItem>
    <reviewItem>
      <errorID>05d2d39b-31b6-430e-bc74-46a033766ac6</errorID>
      <errorWord>-</errorWord>
      <group>L1_Format</group>
      <groupName>格式问题</groupName>
      <ability>L2_HalfPunc_CN</ability>
      <abilityName>全半角检查</abilityName>
      <candidateList>
        <item>－</item>
      </candidateList>
      <explain>文本全半角错误。</explain>
      <paraID>53872DCB</paraID>
      <start>118</start>
      <end>119</end>
      <status>unmodified</status>
      <modifiedWord/>
      <trackRevisions>false</trackRevisions>
    </reviewItem>
    <reviewItem>
      <errorID>aa811f75-2aa7-48c4-af30-30248e74e6fb</errorID>
      <errorWord>-</errorWord>
      <group>L1_Format</group>
      <groupName>格式问题</groupName>
      <ability>L2_HalfPunc_CN</ability>
      <abilityName>全半角检查</abilityName>
      <candidateList>
        <item>－</item>
      </candidateList>
      <explain>文本全半角错误。</explain>
      <paraID>53872DCB</paraID>
      <start>119</start>
      <end>120</end>
      <status>unmodified</status>
      <modifiedWord/>
      <trackRevisions>false</trackRevisions>
    </reviewItem>
    <reviewItem>
      <errorID>179554ff-ee9c-4206-8e68-247a70006e30</errorID>
      <errorWord>-</errorWord>
      <group>L1_Format</group>
      <groupName>格式问题</groupName>
      <ability>L2_HalfPunc_CN</ability>
      <abilityName>全半角检查</abilityName>
      <candidateList>
        <item>－</item>
      </candidateList>
      <explain>文本全半角错误。</explain>
      <paraID>53872DCB</paraID>
      <start>126</start>
      <end>127</end>
      <status>unmodified</status>
      <modifiedWord/>
      <trackRevisions>false</trackRevisions>
    </reviewItem>
    <reviewItem>
      <errorID>8b8afe51-b122-4fa8-9875-3e3101f2db71</errorID>
      <errorWord>-</errorWord>
      <group>L1_Format</group>
      <groupName>格式问题</groupName>
      <ability>L2_HalfPunc_CN</ability>
      <abilityName>全半角检查</abilityName>
      <candidateList>
        <item>－</item>
      </candidateList>
      <explain>文本全半角错误。</explain>
      <paraID>53872DCB</paraID>
      <start>127</start>
      <end>128</end>
      <status>unmodified</status>
      <modifiedWord/>
      <trackRevisions>false</trackRevisions>
    </reviewItem>
    <reviewItem>
      <errorID>a4afde24-482a-4dc2-94f3-23640aa9d5f6</errorID>
      <errorWord>。</errorWord>
      <group>L1_Format</group>
      <groupName>格式问题</groupName>
      <ability>L2_HalfPunc_CN</ability>
      <abilityName>全半角检查</abilityName>
      <candidateList>
        <item>.</item>
      </candidateList>
      <explain>文本全半角错误。</explain>
      <paraID>36093BA3</paraID>
      <start>82</start>
      <end>83</end>
      <status>unmodified</status>
      <modifiedWord/>
      <trackRevisions>false</trackRevisions>
    </reviewItem>
    <reviewItem>
      <errorID>d73fc300-c86c-4c32-ad78-d03c70f185ff</errorID>
      <errorWord>：</errorWord>
      <group>L1_Format</group>
      <groupName>格式问题</groupName>
      <ability>L2_HalfPunc_CN</ability>
      <abilityName>全半角检查</abilityName>
      <candidateList>
        <item>:</item>
      </candidateList>
      <explain>文本全半角错误。</explain>
      <paraID>5D664EFD</paraID>
      <start>41</start>
      <end>42</end>
      <status>unmodified</status>
      <modifiedWord/>
      <trackRevisions>false</trackRevisions>
    </reviewItem>
    <reviewItem>
      <errorID>ff6c5016-95d7-41ad-bab2-b0600335d874</errorID>
      <errorWord>/。</errorWord>
      <group>L1_Punc</group>
      <groupName>标点问题</groupName>
      <ability>L2_Punc_CN</ability>
      <abilityName>标点符号检查</abilityName>
      <candidateList>
        <item>/</item>
      </candidateList>
      <explain/>
      <paraID>5D664EFD</paraID>
      <start>59</start>
      <end>61</end>
      <status>unmodified</status>
      <modifiedWord/>
      <trackRevisions>false</trackRevisions>
    </reviewItem>
    <reviewItem>
      <errorID>a99aac68-c616-475d-a846-3162557f6d29</errorID>
      <errorWord>“.</errorWord>
      <group>L1_Punc</group>
      <groupName>标点问题</groupName>
      <ability>L2_Punc_CN</ability>
      <abilityName>标点符号检查</abilityName>
      <candidateList>
        <item>“</item>
      </candidateList>
      <explain/>
      <paraID>3400725F</paraID>
      <start>12</start>
      <end>14</end>
      <status>unmodified</status>
      <modifiedWord/>
      <trackRevisions>false</trackRevisions>
    </reviewItem>
    <reviewItem>
      <errorID>a2f541d6-0e43-4ac1-b64d-4d7b5a5b87b4</errorID>
      <errorWord>-</errorWord>
      <group>L1_Format</group>
      <groupName>格式问题</groupName>
      <ability>L2_HalfPunc_CN</ability>
      <abilityName>全半角检查</abilityName>
      <candidateList>
        <item>－</item>
      </candidateList>
      <explain>文本全半角错误。</explain>
      <paraID>3400725F</paraID>
      <start>49</start>
      <end>50</end>
      <status>unmodified</status>
      <modifiedWord/>
      <trackRevisions>false</trackRevisions>
    </reviewItem>
    <reviewItem>
      <errorID>19518bc8-90e1-42e8-b531-17c6f230c44f</errorID>
      <errorWord>-</errorWord>
      <group>L1_Format</group>
      <groupName>格式问题</groupName>
      <ability>L2_HalfPunc_CN</ability>
      <abilityName>全半角检查</abilityName>
      <candidateList>
        <item>－</item>
      </candidateList>
      <explain>文本全半角错误。</explain>
      <paraID>3400725F</paraID>
      <start>50</start>
      <end>51</end>
      <status>unmodified</status>
      <modifiedWord/>
      <trackRevisions>false</trackRevisions>
    </reviewItem>
    <reviewItem>
      <errorID>1757d6ee-6019-453d-93ca-3026b94f3b9c</errorID>
      <errorWord>-</errorWord>
      <group>L1_Format</group>
      <groupName>格式问题</groupName>
      <ability>L2_HalfPunc_CN</ability>
      <abilityName>全半角检查</abilityName>
      <candidateList>
        <item>－</item>
      </candidateList>
      <explain>文本全半角错误。</explain>
      <paraID>3400725F</paraID>
      <start>56</start>
      <end>57</end>
      <status>unmodified</status>
      <modifiedWord/>
      <trackRevisions>false</trackRevisions>
    </reviewItem>
    <reviewItem>
      <errorID>89e389cf-b234-4a7c-8eec-13f540d65d39</errorID>
      <errorWord>-</errorWord>
      <group>L1_Format</group>
      <groupName>格式问题</groupName>
      <ability>L2_HalfPunc_CN</ability>
      <abilityName>全半角检查</abilityName>
      <candidateList>
        <item>－</item>
      </candidateList>
      <explain>文本全半角错误。</explain>
      <paraID>3400725F</paraID>
      <start>57</start>
      <end>58</end>
      <status>unmodified</status>
      <modifiedWord/>
      <trackRevisions>false</trackRevisions>
    </reviewItem>
    <reviewItem>
      <errorID>a08d4a66-189c-4932-aa00-e420e7271347</errorID>
      <errorWord>：</errorWord>
      <group>L1_Format</group>
      <groupName>格式问题</groupName>
      <ability>L2_HalfPunc_CN</ability>
      <abilityName>全半角检查</abilityName>
      <candidateList>
        <item>:</item>
      </candidateList>
      <explain>文本全半角错误。</explain>
      <paraID>467512EF</paraID>
      <start>22</start>
      <end>23</end>
      <status>unmodified</status>
      <modifiedWord/>
      <trackRevisions>false</trackRevisions>
    </reviewItem>
    <reviewItem>
      <errorID>2373d43b-248a-4366-99be-b3cbe5ab7fcf</errorID>
      <errorWord>/）</errorWord>
      <group>L1_Punc</group>
      <groupName>标点问题</groupName>
      <ability>L2_Punc_CN</ability>
      <abilityName>标点符号检查</abilityName>
      <candidateList>
        <item>）</item>
      </candidateList>
      <explain/>
      <paraID>467512EF</paraID>
      <start>40</start>
      <end>42</end>
      <status>unmodified</status>
      <modifiedWord/>
      <trackRevisions>false</trackRevisions>
    </reviewItem>
    <reviewItem>
      <errorID>a26ebcd6-ffba-4407-943c-54f4a7bdf54e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5E4E559F</paraID>
      <start>35</start>
      <end>38</end>
      <status>unmodified</status>
      <modifiedWord/>
      <trackRevisions>false</trackRevisions>
    </reviewItem>
    <reviewItem>
      <errorID>bf80a354-4c09-4baa-9c90-a71b0e2234a6</errorID>
      <errorWord>(</errorWord>
      <group>L1_Format</group>
      <groupName>格式问题</groupName>
      <ability>L2_HalfPunc_CN</ability>
      <abilityName>全半角检查</abilityName>
      <candidateList>
        <item>（</item>
      </candidateList>
      <explain>文本全半角错误。</explain>
      <paraID>382EF662</paraID>
      <start>123</start>
      <end>124</end>
      <status>unmodified</status>
      <modifiedWord/>
      <trackRevisions>false</trackRevisions>
    </reviewItem>
    <reviewItem>
      <errorID>eba1c1cd-8c1e-4585-b928-f4ad56b8f12e</errorID>
      <errorWord>)</errorWord>
      <group>L1_Format</group>
      <groupName>格式问题</groupName>
      <ability>L2_HalfPunc_CN</ability>
      <abilityName>全半角检查</abilityName>
      <candidateList>
        <item>）</item>
      </candidateList>
      <explain>文本全半角错误。</explain>
      <paraID>382EF662</paraID>
      <start>161</start>
      <end>162</end>
      <status>unmodified</status>
      <modifiedWord/>
      <trackRevisions>false</trackRevisions>
    </reviewItem>
    <reviewItem>
      <errorID>50be2d72-0c59-4210-87b6-060cd2412996</errorID>
      <errorWord>《</errorWord>
      <group>L1_Punc</group>
      <groupName>标点问题</groupName>
      <ability>L2_Punc_CN</ability>
      <abilityName>标点符号检查</abilityName>
      <candidateList/>
      <explain>同一形式括号套用。</explain>
      <paraID>48FC21E3</paraID>
      <start>36</start>
      <end>37</end>
      <status>unmodified</status>
      <modifiedWord/>
      <trackRevisions>false</trackRevisions>
    </reviewItem>
    <reviewItem>
      <errorID>40bb5430-71f5-4f1b-b7d5-e27ce9e778b4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48FC21E3</paraID>
      <start>53</start>
      <end>56</end>
      <status>unmodified</status>
      <modifiedWord/>
      <trackRevisions>false</trackRevisions>
    </reviewItem>
    <reviewItem>
      <errorID>cc3a8a14-6aaa-43f2-80af-ea58bafdfae7</errorID>
      <errorWord>》</errorWord>
      <group>L1_Punc</group>
      <groupName>标点问题</groupName>
      <ability>L2_Punc_CN</ability>
      <abilityName>标点符号检查</abilityName>
      <candidateList/>
      <explain>同一形式括号套用。</explain>
      <paraID>48FC21E3</paraID>
      <start>72</start>
      <end>73</end>
      <status>unmodified</status>
      <modifiedWord/>
      <trackRevisions>false</trackRevisions>
    </reviewItem>
    <reviewItem>
      <errorID>7f1b9a4a-5a9f-4c06-aa18-262a583ca7be</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640B42E0</paraID>
      <start>34</start>
      <end>39</end>
      <status>unmodified</status>
      <modifiedWord/>
      <trackRevisions>false</trackRevisions>
    </reviewItem>
    <reviewItem>
      <errorID>5ebe71b6-68a3-46ad-b40b-e4becd47e727</errorID>
      <errorWord>一次性支付给</errorWord>
      <group>L1_Word</group>
      <groupName>字词问题</groupName>
      <ability>L2_Typo</ability>
      <abilityName>字词错误</abilityName>
      <candidateList>
        <item>一次性支付</item>
      </candidateList>
      <explain/>
      <paraID>15278850</paraID>
      <start>48</start>
      <end>54</end>
      <status>unmodified</status>
      <modifiedWord/>
      <trackRevisions>false</trackRevisions>
    </reviewItem>
    <reviewItem>
      <errorID>7bf60a91-941e-43df-b3e8-b5147a417502</errorID>
      <errorWord>有</errorWord>
      <group>L1_Word</group>
      <groupName>字词问题</groupName>
      <ability>L2_Typo</ability>
      <abilityName>字词错误</abilityName>
      <candidateList>
        <item>由</item>
      </candidateList>
      <explain/>
      <paraID>4BB0A3D6</paraID>
      <start>8</start>
      <end>9</end>
      <status>unmodified</status>
      <modifiedWord/>
      <trackRevisions>false</trackRevisions>
    </reviewItem>
    <reviewItem>
      <errorID>5abad5d6-920e-475d-a6da-acd246989e81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3B815F1D</paraID>
      <start>21</start>
      <end>24</end>
      <status>unmodified</status>
      <modifiedWord/>
      <trackRevisions>false</trackRevisions>
    </reviewItem>
    <reviewItem>
      <errorID>c19ee73d-8538-45d3-b585-bbbecbe4ed99</errorID>
      <errorWord>(</errorWord>
      <group>L1_Format</group>
      <groupName>格式问题</groupName>
      <ability>L2_HalfPunc_CN</ability>
      <abilityName>全半角检查</abilityName>
      <candidateList>
        <item>（</item>
      </candidateList>
      <explain>文本全半角错误。</explain>
      <paraID>7940F66B</paraID>
      <start>111</start>
      <end>112</end>
      <status>unmodified</status>
      <modifiedWord/>
      <trackRevisions>false</trackRevisions>
    </reviewItem>
    <reviewItem>
      <errorID>d4516f0e-f321-4e23-85fc-bad3318f8fe8</errorID>
      <errorWord>)</errorWord>
      <group>L1_Format</group>
      <groupName>格式问题</groupName>
      <ability>L2_HalfPunc_CN</ability>
      <abilityName>全半角检查</abilityName>
      <candidateList>
        <item>）</item>
      </candidateList>
      <explain>文本全半角错误。</explain>
      <paraID>7940F66B</paraID>
      <start>134</start>
      <end>135</end>
      <status>unmodified</status>
      <modifiedWord/>
      <trackRevisions>false</trackRevisions>
    </reviewItem>
    <reviewItem>
      <errorID>08d323ae-0e1c-4392-8a67-bc2bfc9ae380</errorID>
      <errorWord>间</errorWord>
      <group>L1_Word</group>
      <groupName>字词问题</groupName>
      <ability>L2_Typo</ability>
      <abilityName>字词错误</abilityName>
      <candidateList>
        <item>间之</item>
      </candidateList>
      <explain/>
      <paraID>  2785EB</paraID>
      <start>10</start>
      <end>11</end>
      <status>unmodified</status>
      <modifiedWord/>
      <trackRevisions>false</trackRevisions>
    </reviewItem>
    <reviewItem>
      <errorID>88ff118c-7285-42c0-9fe2-ea512e6096fa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BA948FE</paraID>
      <start>13</start>
      <end>16</end>
      <status>unmodified</status>
      <modifiedWord/>
      <trackRevisions>false</trackRevisions>
    </reviewItem>
    <reviewItem>
      <errorID>7a3fb985-d296-46bf-aa3b-fa6817af0f9c</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2C42EF94</paraID>
      <start>10</start>
      <end>14</end>
      <status>unmodified</status>
      <modifiedWord/>
      <trackRevisions>false</trackRevisions>
    </reviewItem>
    <reviewItem>
      <errorID>22402753-4d68-4f2c-b949-128676f09517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781547EB</paraID>
      <start>50</start>
      <end>51</end>
      <status>unmodified</status>
      <modifiedWord/>
      <trackRevisions>false</trackRevisions>
    </reviewItem>
    <reviewItem>
      <errorID>aad16a72-0a0b-4115-b8ec-8d1606ffb7dc</errorID>
      <errorWord>"</errorWord>
      <group>L1_Format</group>
      <groupName>格式问题</groupName>
      <ability>L2_HalfPunc_CN</ability>
      <abilityName>全半角检查</abilityName>
      <candidateList>
        <item>”</item>
      </candidateList>
      <explain>文本全半角错误。</explain>
      <paraID>781547EB</paraID>
      <start>58</start>
      <end>59</end>
      <status>unmodified</status>
      <modifiedWord/>
      <trackRevisions>false</trackRevisions>
    </reviewItem>
    <reviewItem>
      <errorID>8e4738e1-61d3-462f-b0eb-9face9621ede</errorID>
      <errorWord>)</errorWord>
      <group>L1_Format</group>
      <groupName>格式问题</groupName>
      <ability>L2_HalfPunc_CN</ability>
      <abilityName>全半角检查</abilityName>
      <candidateList>
        <item>）</item>
      </candidateList>
      <explain>文本全半角错误。</explain>
      <paraID>781547EB</paraID>
      <start>75</start>
      <end>76</end>
      <status>unmodified</status>
      <modifiedWord/>
      <trackRevisions>false</trackRevisions>
    </reviewItem>
    <reviewItem>
      <errorID>e1a596ce-d17e-4d2c-b0e5-c8945cd743fb</errorID>
      <errorWord>,</errorWord>
      <group>L1_Format</group>
      <groupName>格式问题</groupName>
      <ability>L2_HalfPunc_CN</ability>
      <abilityName>全半角检查</abilityName>
      <candidateList>
        <item>，</item>
      </candidateList>
      <explain>文本全半角错误。</explain>
      <paraID>4235F708</paraID>
      <start>57</start>
      <end>58</end>
      <status>unmodified</status>
      <modifiedWord/>
      <trackRevisions>false</trackRevisions>
    </reviewItem>
    <reviewItem>
      <errorID>3d29deb3-99fb-4fa4-a011-f40633e12257</errorID>
      <errorWord>(</errorWord>
      <group>L1_Format</group>
      <groupName>格式问题</groupName>
      <ability>L2_HalfPunc_CN</ability>
      <abilityName>全半角检查</abilityName>
      <candidateList>
        <item>（</item>
      </candidateList>
      <explain>文本全半角错误。</explain>
      <paraID>48D09F16</paraID>
      <start>15</start>
      <end>16</end>
      <status>unmodified</status>
      <modifiedWord/>
      <trackRevisions>false</trackRevisions>
    </reviewItem>
    <reviewItem>
      <errorID>5bfa27c7-52f0-4f17-a2a6-0f93e113c85e</errorID>
      <errorWord>)</errorWord>
      <group>L1_Format</group>
      <groupName>格式问题</groupName>
      <ability>L2_HalfPunc_CN</ability>
      <abilityName>全半角检查</abilityName>
      <candidateList>
        <item>）</item>
      </candidateList>
      <explain>文本全半角错误。</explain>
      <paraID>48D09F16</paraID>
      <start>18</start>
      <end>19</end>
      <status>unmodified</status>
      <modifiedWord/>
      <trackRevisions>false</trackRevisions>
    </reviewItem>
    <reviewItem>
      <errorID>4aa2ad9f-33c0-4e7a-a8f5-8b3c38a36de4</errorID>
      <errorWord>&lt;</errorWord>
      <group>L1_Format</group>
      <groupName>格式问题</groupName>
      <ability>L2_HalfPunc_CN</ability>
      <abilityName>全半角检查</abilityName>
      <candidateList>
        <item>〈</item>
      </candidateList>
      <explain>文本全半角错误。</explain>
      <paraID> 97F0DC1</paraID>
      <start>49</start>
      <end>50</end>
      <status>unmodified</status>
      <modifiedWord/>
      <trackRevisions>false</trackRevisions>
    </reviewItem>
    <reviewItem>
      <errorID>09fbed53-1575-4e1c-80d3-9c3ba237b729</errorID>
      <errorWord>&lt;</errorWord>
      <group>L1_Format</group>
      <groupName>格式问题</groupName>
      <ability>L2_HalfPunc_CN</ability>
      <abilityName>全半角检查</abilityName>
      <candidateList>
        <item>〈</item>
      </candidateList>
      <explain>文本全半角错误。</explain>
      <paraID>5BDF18BD</paraID>
      <start>49</start>
      <end>50</end>
      <status>unmodified</status>
      <modifiedWord/>
      <trackRevisions>false</trackRevisions>
    </reviewItem>
    <reviewItem>
      <errorID>dcdb70c3-b8de-407a-82ed-067c9fc3ece8</errorID>
      <errorWord>&lt;</errorWord>
      <group>L1_Format</group>
      <groupName>格式问题</groupName>
      <ability>L2_HalfPunc_CN</ability>
      <abilityName>全半角检查</abilityName>
      <candidateList>
        <item>〈</item>
      </candidateList>
      <explain>文本全半角错误。</explain>
      <paraID>51AC8CC9</paraID>
      <start>34</start>
      <end>35</end>
      <status>unmodified</status>
      <modifiedWord/>
      <trackRevisions>false</trackRevisions>
    </reviewItem>
    <reviewItem>
      <errorID>3969b40c-c89b-41eb-a4e2-47125a6c845f</errorID>
      <errorWord>，</errorWord>
      <group>L1_Word</group>
      <groupName>字词问题</groupName>
      <ability>L2_Typo</ability>
      <abilityName>字词错误</abilityName>
      <candidateList>
        <item>，并</item>
      </candidateList>
      <explain/>
      <paraID> D6CBBBD</paraID>
      <start>72</start>
      <end>73</end>
      <status>unmodified</status>
      <modifiedWord/>
      <trackRevisions>false</trackRevisions>
    </reviewItem>
    <reviewItem>
      <errorID>b5a34896-402e-453c-a8f0-3ffce4d2277c</errorID>
      <errorWord>保持通讯畅通</errorWord>
      <group>L1_Word</group>
      <groupName>字词问题</groupName>
      <ability>L2_Typo</ability>
      <abilityName>字词错误</abilityName>
      <candidateList>
        <item>保持通信畅通</item>
      </candidateList>
      <explain/>
      <paraID>7D251325</paraID>
      <start>18</start>
      <end>24</end>
      <status>unmodified</status>
      <modifiedWord/>
      <trackRevisions>false</trackRevisions>
    </reviewItem>
    <reviewItem>
      <errorID>c42f3045-28fa-4568-a986-2db0c0bc03da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58A9F96D</paraID>
      <start>43</start>
      <end>44</end>
      <status>unmodified</status>
      <modifiedWord/>
      <trackRevisions>false</trackRevisions>
    </reviewItem>
    <reviewItem>
      <errorID>3f02e663-f07f-45f3-b229-b311bf2b4cf4</errorID>
      <errorWord>"</errorWord>
      <group>L1_Format</group>
      <groupName>格式问题</groupName>
      <ability>L2_HalfPunc_CN</ability>
      <abilityName>全半角检查</abilityName>
      <candidateList>
        <item>”</item>
      </candidateList>
      <explain>文本全半角错误。</explain>
      <paraID>58A9F96D</paraID>
      <start>51</start>
      <end>52</end>
      <status>unmodified</status>
      <modifiedWord/>
      <trackRevisions>false</trackRevisions>
    </reviewItem>
    <reviewItem>
      <errorID>ef63f160-cb19-46cd-9212-afbb776ca187</errorID>
      <errorWord>)</errorWord>
      <group>L1_Format</group>
      <groupName>格式问题</groupName>
      <ability>L2_HalfPunc_CN</ability>
      <abilityName>全半角检查</abilityName>
      <candidateList>
        <item>）</item>
      </candidateList>
      <explain>文本全半角错误。</explain>
      <paraID>58A9F96D</paraID>
      <start>68</start>
      <end>69</end>
      <status>unmodified</status>
      <modifiedWord/>
      <trackRevisions>false</trackRevisions>
    </reviewItem>
    <reviewItem>
      <errorID>a281c73e-4e84-48c3-b129-7b034f34f351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7372B8E6</paraID>
      <start>44</start>
      <end>47</end>
      <status>unmodified</status>
      <modifiedWord/>
      <trackRevisions>false</trackRevisions>
    </reviewItem>
    <reviewItem>
      <errorID>84ddcd50-73dc-44a9-9746-bb0a58e8399c</errorID>
      <errorWord>法律、法规</errorWord>
      <group>L1_Word</group>
      <groupName>字词问题</groupName>
      <ability>L2_Typo</ability>
      <abilityName>字词错误</abilityName>
      <candidateList>
        <item>法律法规</item>
      </candidateList>
      <explain/>
      <paraID>77E16893</paraID>
      <start>9</start>
      <end>14</end>
      <status>unmodified</status>
      <modifiedWord/>
      <trackRevisions>false</trackRevisions>
    </reviewItem>
    <reviewItem>
      <errorID>60b5c166-bad2-47ee-a212-9e80604b39ef</errorID>
      <errorWord>属</errorWord>
      <group>L1_Word</group>
      <groupName>字词问题</groupName>
      <ability>L2_Typo</ability>
      <abilityName>字词错误</abilityName>
      <candidateList>
        <item>属于</item>
      </candidateList>
      <explain/>
      <paraID>77E16893</paraID>
      <start>23</start>
      <end>24</end>
      <status>unmodified</status>
      <modifiedWord/>
      <trackRevisions>false</trackRevisions>
    </reviewItem>
    <reviewItem>
      <errorID>36444f7b-8919-4231-afe5-a0eb8f45b708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11C8BAD6</paraID>
      <start>19</start>
      <end>22</end>
      <status>unmodified</status>
      <modifiedWord/>
      <trackRevisions>false</trackRevisions>
    </reviewItem>
    <reviewItem>
      <errorID>8515dc5d-139d-4433-b8d4-e9d244a1889e</errorID>
      <errorWord>法律、法规</errorWord>
      <group>L1_Word</group>
      <groupName>字词问题</groupName>
      <ability>L2_Typo</ability>
      <abilityName>字词错误</abilityName>
      <candidateList>
        <item>法律法规</item>
      </candidateList>
      <explain/>
      <paraID>7A7AA1C4</paraID>
      <start>9</start>
      <end>14</end>
      <status>unmodified</status>
      <modifiedWord/>
      <trackRevisions>false</trackRevisions>
    </reviewItem>
    <reviewItem>
      <errorID>400f6b4a-29ea-4fd3-96e4-63024ce3336e</errorID>
      <errorWord>《质疑函》</errorWord>
      <group>L1_Official</group>
      <groupName>公文格式问题</groupName>
      <ability>L2_Official</ability>
      <abilityName>公文要素检查</abilityName>
      <candidateList/>
      <explain>公文文件引用格式不规范</explain>
      <paraID>41ED4D24</paraID>
      <start>48</start>
      <end>53</end>
      <status>unmodified</status>
      <modifiedWord/>
      <trackRevisions>false</trackRevisions>
    </reviewItem>
    <reviewItem>
      <errorID>81dbe0ea-924e-440a-9680-a6cbd3129018</errorID>
      <errorWord>签定</errorWord>
      <group>L1_Word</group>
      <groupName>字词问题</groupName>
      <ability>L2_Typo</ability>
      <abilityName>字词错误</abilityName>
      <candidateList>
        <item>签订</item>
      </candidateList>
      <explain/>
      <paraID>5B63FBDD</paraID>
      <start>6</start>
      <end>8</end>
      <status>unmodified</status>
      <modifiedWord/>
      <trackRevisions>false</trackRevisions>
    </reviewItem>
    <reviewItem>
      <errorID>b0dc51fd-9488-461e-83a0-22414233d959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785E0FC3</paraID>
      <start>15</start>
      <end>18</end>
      <status>unmodified</status>
      <modifiedWord/>
      <trackRevisions>false</trackRevisions>
    </reviewItem>
    <reviewItem>
      <errorID>709e2bec-1cd2-4a9b-a56e-33afd7d3e19c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4B8F9A5C</paraID>
      <start>0</start>
      <end>2</end>
      <status>modified</status>
      <modifiedWord>1.</modifiedWord>
      <trackRevisions>false</trackRevisions>
    </reviewItem>
    <reviewItem>
      <errorID>9633a003-bf3b-4b50-82bd-0f772376a1d4</errorID>
      <errorWord>包四</errorWord>
      <group>L1_Word</group>
      <groupName>字词问题</groupName>
      <ability>L2_Typo</ability>
      <abilityName>字词错误</abilityName>
      <candidateList>
        <item>包括</item>
      </candidateList>
      <explain/>
      <paraID>39A86054</paraID>
      <start>0</start>
      <end>2</end>
      <status>unmodified</status>
      <modifiedWord/>
      <trackRevisions>false</trackRevisions>
    </reviewItem>
    <reviewItem>
      <errorID>2bdca3e0-d375-4d1c-8f69-73490ec67a24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4361A9DA</paraID>
      <start>0</start>
      <end>2</end>
      <status>modified</status>
      <modifiedWord>2.</modifiedWord>
      <trackRevisions>false</trackRevisions>
    </reviewItem>
    <reviewItem>
      <errorID>501c5213-c1fa-4e71-baee-fd9d5d5c054f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72182789</paraID>
      <start>0</start>
      <end>2</end>
      <status>modified</status>
      <modifiedWord>3.</modifiedWord>
      <trackRevisions>false</trackRevisions>
    </reviewItem>
    <reviewItem>
      <errorID>a752b706-fb3a-4351-a1a6-7b17ec0c8ab2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4DE2F8F7</paraID>
      <start>0</start>
      <end>2</end>
      <status>modified</status>
      <modifiedWord>4.</modifiedWord>
      <trackRevisions>false</trackRevisions>
    </reviewItem>
    <reviewItem>
      <errorID>db45d697-f6c0-4272-a55e-87600e77cb90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2485A643</paraID>
      <start>0</start>
      <end>2</end>
      <status>modified</status>
      <modifiedWord>5.</modifiedWord>
      <trackRevisions>false</trackRevisions>
    </reviewItem>
    <reviewItem>
      <errorID>b0ee699d-5e73-4795-8005-ac91a6a5b9f4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9ABAC8B</paraID>
      <start>0</start>
      <end>2</end>
      <status>modified</status>
      <modifiedWord>6.</modifiedWord>
      <trackRevisions>false</trackRevisions>
    </reviewItem>
    <reviewItem>
      <errorID>87629386-03a3-4907-aabf-5e34b867fc1a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1AAEB371</paraID>
      <start>0</start>
      <end>2</end>
      <status>modified</status>
      <modifiedWord>7.</modifiedWord>
      <trackRevisions>false</trackRevisions>
    </reviewItem>
    <reviewItem>
      <errorID>5e4f2caa-c2f8-486c-bc63-2dc6cd7f4d06</errorID>
      <errorWord>围</errorWord>
      <group>L1_Word</group>
      <groupName>字词问题</groupName>
      <ability>L2_Typo</ability>
      <abilityName>字词错误</abilityName>
      <candidateList>
        <item>围内</item>
      </candidateList>
      <explain/>
      <paraID>3B26B391</paraID>
      <start>16</start>
      <end>17</end>
      <status>unmodified</status>
      <modifiedWord/>
      <trackRevisions>false</trackRevisions>
    </reviewItem>
    <reviewItem>
      <errorID>ea61ddb9-2398-4817-8018-bc8674f07b13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29ECC038</paraID>
      <start>0</start>
      <end>2</end>
      <status>modified</status>
      <modifiedWord>8.</modifiedWord>
      <trackRevisions>false</trackRevisions>
    </reviewItem>
    <reviewItem>
      <errorID>e5c210b0-8753-4d82-ae0f-bd9f54a4ae93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DAAC25D</paraID>
      <start>0</start>
      <end>2</end>
      <status>modified</status>
      <modifiedWord>9.</modifiedWord>
      <trackRevisions>false</trackRevisions>
    </reviewItem>
    <reviewItem>
      <errorID>e84a6798-c353-4ccb-9f2a-eed8d73d4d29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4D40E383</paraID>
      <start>0</start>
      <end>3</end>
      <status>modified</status>
      <modifiedWord>10.</modifiedWord>
      <trackRevisions>false</trackRevisions>
    </reviewItem>
    <reviewItem>
      <errorID>9aec9d97-5648-4cec-a841-82ec168544ad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531D5CD6</paraID>
      <start>0</start>
      <end>3</end>
      <status>modified</status>
      <modifiedWord>11.</modifiedWord>
      <trackRevisions>false</trackRevisions>
    </reviewItem>
    <reviewItem>
      <errorID>b603aeea-3c8b-4bc9-9c75-3fd42183e033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394135F0</paraID>
      <start>0</start>
      <end>3</end>
      <status>modified</status>
      <modifiedWord>12.</modifiedWord>
      <trackRevisions>false</trackRevisions>
    </reviewItem>
    <reviewItem>
      <errorID>09a7ae96-eb56-4c7c-ae6e-4248eb6025f9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36A3B2C6</paraID>
      <start>0</start>
      <end>3</end>
      <status>modified</status>
      <modifiedWord>13.</modifiedWord>
      <trackRevisions>false</trackRevisions>
    </reviewItem>
    <reviewItem>
      <errorID>ed665588-18a3-4447-a8e8-18e19dfbc1a6</errorID>
      <errorWord>当</errorWord>
      <group>L1_Word</group>
      <groupName>字词问题</groupName>
      <ability>L2_Typo</ability>
      <abilityName>字词错误</abilityName>
      <candidateList>
        <item>当在</item>
      </candidateList>
      <explain/>
      <paraID>73902C5A</paraID>
      <start>8</start>
      <end>9</end>
      <status>unmodified</status>
      <modifiedWord/>
      <trackRevisions>false</trackRevisions>
    </reviewItem>
    <reviewItem>
      <errorID>124e4bfe-ada4-4d8d-a7fd-fdecd4e14c30</errorID>
      <errorWord>，</errorWord>
      <group>L1_Word</group>
      <groupName>字词问题</groupName>
      <ability>L2_Typo</ability>
      <abilityName>字词错误</abilityName>
      <candidateList>
        <item>，将</item>
      </candidateList>
      <explain/>
      <paraID>694DD6FF</paraID>
      <start>58</start>
      <end>59</end>
      <status>unmodified</status>
      <modifiedWord/>
      <trackRevisions>false</trackRevisions>
    </reviewItem>
    <reviewItem>
      <errorID>84e86d09-4933-4f99-9b89-2fb7be093ad0</errorID>
      <errorWord>初</errorWord>
      <group>L1_Word</group>
      <groupName>字词问题</groupName>
      <ability>L2_Typo</ability>
      <abilityName>字词错误</abilityName>
      <candidateList>
        <item>初步</item>
      </candidateList>
      <explain/>
      <paraID>32B0E0F7</paraID>
      <start>21</start>
      <end>22</end>
      <status>unmodified</status>
      <modifiedWord/>
      <trackRevisions>false</trackRevisions>
    </reviewItem>
    <reviewItem>
      <errorID>707fa175-4cc8-4289-8d93-bd0e66011c65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27AD0BCF</paraID>
      <start>0</start>
      <end>3</end>
      <status>modified</status>
      <modifiedWord>14.</modifiedWord>
      <trackRevisions>false</trackRevisions>
    </reviewItem>
    <reviewItem>
      <errorID>27b0ee8f-dda0-4c37-aa2a-52d7969671f6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6AEDF93</paraID>
      <start>0</start>
      <end>3</end>
      <status>modified</status>
      <modifiedWord>15.</modifiedWord>
      <trackRevisions>false</trackRevisions>
    </reviewItem>
    <reviewItem>
      <errorID>1b1c2e1e-4b53-4f83-92f5-4322361ee9f8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40C8C8F1</paraID>
      <start>0</start>
      <end>3</end>
      <status>modified</status>
      <modifiedWord>16.</modifiedWord>
      <trackRevisions>false</trackRevisions>
    </reviewItem>
    <reviewItem>
      <errorID>f9f8deff-e3c8-46d5-af40-66d4f7158636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35848D77</paraID>
      <start>0</start>
      <end>3</end>
      <status>modified</status>
      <modifiedWord>17.</modifiedWord>
      <trackRevisions>false</trackRevisions>
    </reviewItem>
    <reviewItem>
      <errorID>e63701ec-11f8-4c3e-a41d-61fead90a3e2</errorID>
      <errorWord>其它</errorWord>
      <group>L1_Word</group>
      <groupName>字词问题</groupName>
      <ability>L2_Alias</ability>
      <abilityName>也作/曾用词</abilityName>
      <candidateList>
        <item>其他</item>
      </candidateList>
      <explain>词汇[其它]为不规范表述或旧称，其规范书面表述为[其他]。</explain>
      <paraID>35848D77</paraID>
      <start>5</start>
      <end>7</end>
      <status>unmodified</status>
      <modifiedWord/>
      <trackRevisions>false</trackRevisions>
    </reviewItem>
    <reviewItem>
      <errorID>57cf025d-0a40-4472-9332-fb116c1b24f9</errorID>
      <errorWord>:</errorWord>
      <group>L1_Format</group>
      <groupName>格式问题</groupName>
      <ability>L2_HalfPunc_CN</ability>
      <abilityName>全半角检查</abilityName>
      <candidateList>
        <item>：</item>
      </candidateList>
      <explain>文本全半角错误。</explain>
      <paraID>602CF395</paraID>
      <start>4</start>
      <end>5</end>
      <status>unmodified</status>
      <modifiedWord/>
      <trackRevisions>false</trackRevisions>
    </reviewItem>
    <reviewItem>
      <errorID>c532afde-949a-4adb-8c6a-5703abd2b8c5</errorID>
      <errorWord>(</errorWord>
      <group>L1_Format</group>
      <groupName>格式问题</groupName>
      <ability>L2_HalfPunc_CN</ability>
      <abilityName>全半角检查</abilityName>
      <candidateList>
        <item>（</item>
      </candidateList>
      <explain>文本全半角错误。</explain>
      <paraID> 4B9AACC</paraID>
      <start>120</start>
      <end>121</end>
      <status>unmodified</status>
      <modifiedWord/>
      <trackRevisions>false</trackRevisions>
    </reviewItem>
    <reviewItem>
      <errorID>882c8be5-ddda-492d-b7da-a5b8d9b463d0</errorID>
      <errorWord>)</errorWord>
      <group>L1_Format</group>
      <groupName>格式问题</groupName>
      <ability>L2_HalfPunc_CN</ability>
      <abilityName>全半角检查</abilityName>
      <candidateList>
        <item>）</item>
      </candidateList>
      <explain>文本全半角错误。</explain>
      <paraID> 4B9AACC</paraID>
      <start>158</start>
      <end>159</end>
      <status>unmodified</status>
      <modifiedWord/>
      <trackRevisions>false</trackRevisions>
    </reviewItem>
    <reviewItem>
      <errorID>13794ff5-592f-441b-906b-06eadcb8b21c</errorID>
      <errorWord>《</errorWord>
      <group>L1_Punc</group>
      <groupName>标点问题</groupName>
      <ability>L2_Punc_CN</ability>
      <abilityName>标点符号检查</abilityName>
      <candidateList/>
      <explain>同一形式括号套用。</explain>
      <paraID> FD37B43</paraID>
      <start>34</start>
      <end>35</end>
      <status>unmodified</status>
      <modifiedWord/>
      <trackRevisions>false</trackRevisions>
    </reviewItem>
    <reviewItem>
      <errorID>1a99de14-4d86-4128-9ef4-8a997cd607d6</errorID>
      <errorWord>》</errorWord>
      <group>L1_Punc</group>
      <groupName>标点问题</groupName>
      <ability>L2_Punc_CN</ability>
      <abilityName>标点符号检查</abilityName>
      <candidateList/>
      <explain>同一形式括号套用。</explain>
      <paraID> FD37B43</paraID>
      <start>51</start>
      <end>52</end>
      <status>unmodified</status>
      <modifiedWord/>
      <trackRevisions>false</trackRevisions>
    </reviewItem>
    <reviewItem>
      <errorID>da70d39b-a464-4820-bfd0-1ae90b3d8053</errorID>
      <errorWord>《</errorWord>
      <group>L1_Punc</group>
      <groupName>标点问题</groupName>
      <ability>L2_Punc_CN</ability>
      <abilityName>标点符号检查</abilityName>
      <candidateList/>
      <explain>同一形式括号套用。</explain>
      <paraID> FD37B43</paraID>
      <start>52</start>
      <end>53</end>
      <status>unmodified</status>
      <modifiedWord/>
      <trackRevisions>false</trackRevisions>
    </reviewItem>
    <reviewItem>
      <errorID>38048de5-e267-469f-8529-9bbda2525b93</errorID>
      <errorWord>》</errorWord>
      <group>L1_Punc</group>
      <groupName>标点问题</groupName>
      <ability>L2_Punc_CN</ability>
      <abilityName>标点符号检查</abilityName>
      <candidateList/>
      <explain>同一形式括号套用。</explain>
      <paraID> FD37B43</paraID>
      <start>69</start>
      <end>70</end>
      <status>unmodified</status>
      <modifiedWord/>
      <trackRevisions>false</trackRevisions>
    </reviewItem>
    <reviewItem>
      <errorID>4f3e42f7-28ae-4fd1-99ea-6208858f0a90</errorID>
      <errorWord>,</errorWord>
      <group>L1_Format</group>
      <groupName>格式问题</groupName>
      <ability>L2_HalfPunc_CN</ability>
      <abilityName>全半角检查</abilityName>
      <candidateList>
        <item>，</item>
      </candidateList>
      <explain>文本全半角错误。</explain>
      <paraID>2C8F65FA</paraID>
      <start>38</start>
      <end>39</end>
      <status>unmodified</status>
      <modifiedWord/>
      <trackRevisions>false</trackRevisions>
    </reviewItem>
    <reviewItem>
      <errorID>6a05201f-fd92-468d-92cd-0962eaac8f5e</errorID>
      <errorWord>,</errorWord>
      <group>L1_Format</group>
      <groupName>格式问题</groupName>
      <ability>L2_HalfPunc_CN</ability>
      <abilityName>全半角检查</abilityName>
      <candidateList>
        <item>，</item>
      </candidateList>
      <explain>文本全半角错误。</explain>
      <paraID>4F8506C0</paraID>
      <start>47</start>
      <end>48</end>
      <status>unmodified</status>
      <modifiedWord/>
      <trackRevisions>false</trackRevisions>
    </reviewItem>
    <reviewItem>
      <errorID>9d0683df-10ba-4d96-999d-4617e67172c5</errorID>
      <errorWord>；</errorWord>
      <group>L1_Word</group>
      <groupName>字词问题</groupName>
      <ability>L2_Typo</ability>
      <abilityName>字词错误</abilityName>
      <candidateList>
        <item>；为</item>
      </candidateList>
      <explain/>
      <paraID>1B1BFAFF</paraID>
      <start>52</start>
      <end>53</end>
      <status>unmodified</status>
      <modifiedWord/>
      <trackRevisions>false</trackRevisions>
    </reviewItem>
    <reviewItem>
      <errorID>546467be-ec4c-4c6f-b034-542a6fe97114</errorID>
      <errorWord>包四</errorWord>
      <group>L1_Word</group>
      <groupName>字词问题</groupName>
      <ability>L2_Typo</ability>
      <abilityName>字词错误</abilityName>
      <candidateList>
        <item>包括</item>
      </candidateList>
      <explain/>
      <paraID>62DFDE55</paraID>
      <start>0</start>
      <end>2</end>
      <status>unmodified</status>
      <modifiedWord/>
      <trackRevisions>false</trackRevisions>
    </reviewItem>
    <reviewItem>
      <errorID>cac2837e-90af-4483-a38b-82430a9daadf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5F044F39</paraID>
      <start>0</start>
      <end>3</end>
      <status>unmodified</status>
      <modifiedWord/>
      <trackRevisions>false</trackRevisions>
    </reviewItem>
    <reviewItem>
      <errorID>78eebb05-b4a3-4bc9-9268-454e5a6b5bb0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58DBFFE5</paraID>
      <start>0</start>
      <end>3</end>
      <status>unmodified</status>
      <modifiedWord/>
      <trackRevisions>false</trackRevisions>
    </reviewItem>
    <reviewItem>
      <errorID>c01c5033-deaa-4d1d-99e1-30590509029c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6DB754D9</paraID>
      <start>0</start>
      <end>3</end>
      <status>unmodified</status>
      <modifiedWord/>
      <trackRevisions>false</trackRevisions>
    </reviewItem>
    <reviewItem>
      <errorID>127066c5-6321-4a01-b335-6fd284d00175</errorID>
      <errorWord>小时在</errorWord>
      <group>L1_Word</group>
      <groupName>字词问题</groupName>
      <ability>L2_Typo</ability>
      <abilityName>字词错误</abilityName>
      <candidateList>
        <item>小时</item>
      </candidateList>
      <explain/>
      <paraID>6DB754D9</paraID>
      <start>283</start>
      <end>286</end>
      <status>unmodified</status>
      <modifiedWord/>
      <trackRevisions>false</trackRevisions>
    </reviewItem>
    <reviewItem>
      <errorID>71b8674d-9edb-4d6e-a5b6-c844cf6c3eff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10B8D55F</paraID>
      <start>0</start>
      <end>3</end>
      <status>unmodified</status>
      <modifiedWord/>
      <trackRevisions>false</trackRevisions>
    </reviewItem>
    <reviewItem>
      <errorID>b4868873-8184-41ba-96c9-d404599d7a1b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2E8C1547</paraID>
      <start>0</start>
      <end>3</end>
      <status>unmodified</status>
      <modifiedWord/>
      <trackRevisions>false</trackRevisions>
    </reviewItem>
    <reviewItem>
      <errorID>1755e17c-7115-4c93-82df-3a23c7e47068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24FDC91E</paraID>
      <start>0</start>
      <end>3</end>
      <status>unmodified</status>
      <modifiedWord/>
      <trackRevisions>false</trackRevisions>
    </reviewItem>
    <reviewItem>
      <errorID>d3dda8ba-3e2e-4383-a868-e1eab5c9bef8</errorID>
      <errorWord>（</errorWord>
      <group>L1_Punc</group>
      <groupName>标点问题</groupName>
      <ability>L2_Punc_CN</ability>
      <abilityName>标点符号检查</abilityName>
      <candidateList/>
      <explain>同一形式括号套用。</explain>
      <paraID>24FDC91E</paraID>
      <start>262</start>
      <end>263</end>
      <status>unmodified</status>
      <modifiedWord/>
      <trackRevisions>false</trackRevisions>
    </reviewItem>
    <reviewItem>
      <errorID>f1c3923e-cfc1-43cc-8b1e-92018493b439</errorID>
      <errorWord>）</errorWord>
      <group>L1_Punc</group>
      <groupName>标点问题</groupName>
      <ability>L2_Punc_CN</ability>
      <abilityName>标点符号检查</abilityName>
      <candidateList/>
      <explain>同一形式括号套用。</explain>
      <paraID>24FDC91E</paraID>
      <start>269</start>
      <end>270</end>
      <status>unmodified</status>
      <modifiedWord/>
      <trackRevisions>false</trackRevisions>
    </reviewItem>
    <reviewItem>
      <errorID>4078dc2c-50fd-473c-9c82-5b333de0d0f8</errorID>
      <errorWord>，</errorWord>
      <group>L1_Word</group>
      <groupName>字词问题</groupName>
      <ability>L2_Typo</ability>
      <abilityName>字词错误</abilityName>
      <candidateList>
        <item>，必</item>
      </candidateList>
      <explain/>
      <paraID>24FDC91E</paraID>
      <start>286</start>
      <end>287</end>
      <status>unmodified</status>
      <modifiedWord/>
      <trackRevisions>false</trackRevisions>
    </reviewItem>
    <reviewItem>
      <errorID>9bef0576-9cdc-41f3-b12a-60c556279fbf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4B28BE46</paraID>
      <start>0</start>
      <end>3</end>
      <status>unmodified</status>
      <modifiedWord/>
      <trackRevisions>false</trackRevisions>
    </reviewItem>
    <reviewItem>
      <errorID>6cb145df-ba4b-4179-93c7-240c5f7f2a93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AFF7A6B</paraID>
      <start>0</start>
      <end>3</end>
      <status>unmodified</status>
      <modifiedWord/>
      <trackRevisions>false</trackRevisions>
    </reviewItem>
    <reviewItem>
      <errorID>2a09be42-48f1-499a-9d63-795fe5709c5b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46A6E8CF</paraID>
      <start>0</start>
      <end>3</end>
      <status>unmodified</status>
      <modifiedWord/>
      <trackRevisions>false</trackRevisions>
    </reviewItem>
    <reviewItem>
      <errorID>a91eccd1-e1f8-48b9-b15b-449598727dae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60BA2870</paraID>
      <start>0</start>
      <end>4</end>
      <status>unmodified</status>
      <modifiedWord/>
      <trackRevisions>false</trackRevisions>
    </reviewItem>
    <reviewItem>
      <errorID>accd954e-99e8-4c01-82c4-18eb9a9bed58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B0C30BD</paraID>
      <start>0</start>
      <end>4</end>
      <status>unmodified</status>
      <modifiedWord/>
      <trackRevisions>false</trackRevisions>
    </reviewItem>
    <reviewItem>
      <errorID>c315b05b-7273-443b-81eb-9d63d85f03dc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127DB4A3</paraID>
      <start>0</start>
      <end>4</end>
      <status>unmodified</status>
      <modifiedWord/>
      <trackRevisions>false</trackRevisions>
    </reviewItem>
    <reviewItem>
      <errorID>3608530a-7190-479f-b434-57ff70f39fb0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311584C9</paraID>
      <start>0</start>
      <end>4</end>
      <status>unmodified</status>
      <modifiedWord/>
      <trackRevisions>false</trackRevisions>
    </reviewItem>
    <reviewItem>
      <errorID>9543cc95-d54e-485e-84ee-c9037a25304b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23C195E1</paraID>
      <start>0</start>
      <end>4</end>
      <status>unmodified</status>
      <modifiedWord/>
      <trackRevisions>false</trackRevisions>
    </reviewItem>
    <reviewItem>
      <errorID>4b3cc661-3729-48e0-b316-e968be0d2ac5</errorID>
      <errorWord>《关于印发&lt;江苏省“人工智能+制造”诊断工作参考指引（2026年）&gt;的通知》</errorWord>
      <group>L1_Official</group>
      <groupName>公文格式问题</groupName>
      <ability>L2_Official</ability>
      <abilityName>公文要素检查</abilityName>
      <candidateList/>
      <explain>公文文件引用格式不规范</explain>
      <paraID>23B104F3</paraID>
      <start>120</start>
      <end>158</end>
      <status>unmodified</status>
      <modifiedWord/>
      <trackRevisions>false</trackRevisions>
    </reviewItem>
    <reviewItem>
      <errorID>d1e30daa-2a90-436b-a9c3-8b394490f80a</errorID>
      <errorWord>好</errorWord>
      <group>L1_Word</group>
      <groupName>字词问题</groupName>
      <ability>L2_Typo</ability>
      <abilityName>字词错误</abilityName>
      <candidateList>
        <item>高</item>
      </candidateList>
      <explain/>
      <paraID>60E753B7</paraID>
      <start>53</start>
      <end>54</end>
      <status>unmodified</status>
      <modifiedWord/>
      <trackRevisions>false</trackRevisions>
    </reviewItem>
    <reviewItem>
      <errorID>f0a935d1-090c-4ed6-9590-e963d640110b</errorID>
      <errorWord>需</errorWord>
      <group>L1_Word</group>
      <groupName>字词问题</groupName>
      <ability>L2_Typo</ability>
      <abilityName>字词错误</abilityName>
      <candidateList>
        <item>须</item>
      </candidateList>
      <explain>存在发音相同字词的误用。</explain>
      <paraID>725228EB</paraID>
      <start>42</start>
      <end>43</end>
      <status>unmodified</status>
      <modifiedWord/>
      <trackRevisions>false</trackRevisions>
    </reviewItem>
    <reviewItem>
      <errorID>e0fe3e97-e7ba-4fc4-90e3-abec0568b448</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484D83F0</paraID>
      <start>100</start>
      <end>106</end>
      <status>unmodified</status>
      <modifiedWord/>
      <trackRevisions>false</trackRevisions>
    </reviewItem>
    <reviewItem>
      <errorID>8b9406d5-6f27-4131-9eaa-fcf2d73f2714</errorID>
      <errorWord>需</errorWord>
      <group>L1_Word</group>
      <groupName>字词问题</groupName>
      <ability>L2_Typo</ability>
      <abilityName>字词错误</abilityName>
      <candidateList>
        <item>须</item>
      </candidateList>
      <explain>存在发音相同字词的误用。</explain>
      <paraID>484D83F0</paraID>
      <start>128</start>
      <end>129</end>
      <status>unmodified</status>
      <modifiedWord/>
      <trackRevisions>false</trackRevisions>
    </reviewItem>
    <reviewItem>
      <errorID>4987ae0e-4a06-4cae-b5dd-4ccf0238beff</errorID>
      <errorWord>，。</errorWord>
      <group>L1_Punc</group>
      <groupName>标点问题</groupName>
      <ability>L2_Punc_CN</ability>
      <abilityName>标点符号检查</abilityName>
      <candidateList>
        <item>，</item>
      </candidateList>
      <explain/>
      <paraID>484D83F0</paraID>
      <start>151</start>
      <end>153</end>
      <status>unmodified</status>
      <modifiedWord/>
      <trackRevisions>false</trackRevisions>
    </reviewItem>
    <reviewItem>
      <errorID>0125d44d-c629-4ae9-99a7-7a61f969aa4d</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484D83F0</paraID>
      <start>161</start>
      <end>167</end>
      <status>unmodified</status>
      <modifiedWord/>
      <trackRevisions>false</trackRevisions>
    </reviewItem>
    <reviewItem>
      <errorID>58690c37-081c-4c05-a52e-b7a6623f76eb</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5D2AA6E8</paraID>
      <start>56</start>
      <end>59</end>
      <status>unmodified</status>
      <modifiedWord/>
      <trackRevisions>false</trackRevisions>
    </reviewItem>
    <reviewItem>
      <errorID>0d4f3167-2794-412a-a2bd-44b68aa363fa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EAEA989</paraID>
      <start>19</start>
      <end>22</end>
      <status>unmodified</status>
      <modifiedWord/>
      <trackRevisions>false</trackRevisions>
    </reviewItem>
    <reviewItem>
      <errorID>069e20b5-7e3c-496f-bf03-ab32720067f0</errorID>
      <errorWord>其它</errorWord>
      <group>L1_Word</group>
      <groupName>字词问题</groupName>
      <ability>L2_Alias</ability>
      <abilityName>也作/曾用词</abilityName>
      <candidateList>
        <item>其他</item>
      </candidateList>
      <explain>词汇[其它]为不规范表述或旧称，其规范书面表述为[其他]。</explain>
      <paraID> EAEA989</paraID>
      <start>127</start>
      <end>129</end>
      <status>unmodified</status>
      <modifiedWord/>
      <trackRevisions>false</trackRevisions>
    </reviewItem>
    <reviewItem>
      <errorID>615f55a7-aa0e-47e1-ac26-0f379e68ba30</errorID>
      <errorWord>其它</errorWord>
      <group>L1_Word</group>
      <groupName>字词问题</groupName>
      <ability>L2_Alias</ability>
      <abilityName>也作/曾用词</abilityName>
      <candidateList>
        <item>其他</item>
      </candidateList>
      <explain>词汇[其它]为不规范表述或旧称，其规范书面表述为[其他]。</explain>
      <paraID> EAEA989</paraID>
      <start>155</start>
      <end>157</end>
      <status>unmodified</status>
      <modifiedWord/>
      <trackRevisions>false</trackRevisions>
    </reviewItem>
    <reviewItem>
      <errorID>c44f382f-000b-4074-8e7b-d8f6a7cbcd01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49D85D5F</paraID>
      <start>0</start>
      <end>2</end>
      <status>modified</status>
      <modifiedWord>1.</modifiedWord>
      <trackRevisions>false</trackRevisions>
    </reviewItem>
    <reviewItem>
      <errorID>379fd0c5-dcd0-4c9e-bd0d-9e784fc1443c</errorID>
      <errorWord>《中小企业声明函》</errorWord>
      <group>L1_Official</group>
      <groupName>公文格式问题</groupName>
      <ability>L2_Official</ability>
      <abilityName>公文要素检查</abilityName>
      <candidateList/>
      <explain>公文文件引用格式不规范</explain>
      <paraID>40DFBB45</paraID>
      <start>21</start>
      <end>30</end>
      <status>unmodified</status>
      <modifiedWord/>
      <trackRevisions>false</trackRevisions>
    </reviewItem>
    <reviewItem>
      <errorID>f2cedf37-2693-4be5-936f-c968ce000249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62C5D21B</paraID>
      <start>0</start>
      <end>2</end>
      <status>modified</status>
      <modifiedWord>2.</modifiedWord>
      <trackRevisions>false</trackRevisions>
    </reviewItem>
    <reviewItem>
      <errorID>f733a1da-767b-43e4-a65e-4ba383cb9c91</errorID>
      <errorWord>《残疾人福利性单位声明函》</errorWord>
      <group>L1_Official</group>
      <groupName>公文格式问题</groupName>
      <ability>L2_Official</ability>
      <abilityName>公文要素检查</abilityName>
      <candidateList/>
      <explain>公文文件引用格式不规范</explain>
      <paraID>63EDB406</paraID>
      <start>22</start>
      <end>35</end>
      <status>unmodified</status>
      <modifiedWord/>
      <trackRevisions>false</trackRevisions>
    </reviewItem>
    <reviewItem>
      <errorID>41c6e4d0-3be9-4ed2-8c0a-d8b4387fa211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3A604D04</paraID>
      <start>0</start>
      <end>2</end>
      <status>modified</status>
      <modifiedWord>3.</modifiedWord>
      <trackRevisions>false</trackRevisions>
    </reviewItem>
    <reviewItem>
      <errorID>8a331c3f-8c2a-4ba1-ae75-fc81e24302cc</errorID>
      <errorWord>(</errorWord>
      <group>L1_Format</group>
      <groupName>格式问题</groupName>
      <ability>L2_HalfPunc_CN</ability>
      <abilityName>全半角检查</abilityName>
      <candidateList>
        <item>（</item>
      </candidateList>
      <explain>文本全半角错误。</explain>
      <paraID>2DF2814F</paraID>
      <start>36</start>
      <end>37</end>
      <status>unmodified</status>
      <modifiedWord/>
      <trackRevisions>false</trackRevisions>
    </reviewItem>
    <reviewItem>
      <errorID>6bc4df77-3396-404e-9ef4-cf1b920e0cdb</errorID>
      <errorWord>)</errorWord>
      <group>L1_Format</group>
      <groupName>格式问题</groupName>
      <ability>L2_HalfPunc_CN</ability>
      <abilityName>全半角检查</abilityName>
      <candidateList>
        <item>）</item>
      </candidateList>
      <explain>文本全半角错误。</explain>
      <paraID>2DF2814F</paraID>
      <start>46</start>
      <end>47</end>
      <status>unmodified</status>
      <modifiedWord/>
      <trackRevisions>false</trackRevisions>
    </reviewItem>
    <reviewItem>
      <errorID>a4ca4f5a-a179-4749-b6f1-6cf96df88ec4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5458905D</paraID>
      <start>0</start>
      <end>2</end>
      <status>modified</status>
      <modifiedWord>4.</modifiedWord>
      <trackRevisions>false</trackRevisions>
    </reviewItem>
    <reviewItem>
      <errorID>78c57566-5c37-41a1-ada8-5003baeff716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47365BC7</paraID>
      <start>0</start>
      <end>2</end>
      <status>modified</status>
      <modifiedWord>5.</modifiedWord>
      <trackRevisions>false</trackRevisions>
    </reviewItem>
    <reviewItem>
      <errorID>32920874-ff3b-4c9f-ae43-948ba63deee6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538FCF25</paraID>
      <start>0</start>
      <end>2</end>
      <status>modified</status>
      <modifiedWord>6.</modifiedWord>
      <trackRevisions>false</trackRevisions>
    </reviewItem>
    <reviewItem>
      <errorID>6862dfc3-e7bf-40fb-a5d4-b4215461fa34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6FDDE9EE</paraID>
      <start>0</start>
      <end>2</end>
      <status>modified</status>
      <modifiedWord>7.</modifiedWord>
      <trackRevisions>false</trackRevisions>
    </reviewItem>
    <reviewItem>
      <errorID>bb0643f7-1715-42e3-8cb5-1f367495f77e</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250FE99D</paraID>
      <start>14</start>
      <end>20</end>
      <status>unmodified</status>
      <modifiedWord/>
      <trackRevisions>false</trackRevisions>
    </reviewItem>
    <reviewItem>
      <errorID>da0e7f48-56f3-431f-970e-c3aebf2ac6fa</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4A968852</paraID>
      <start>14</start>
      <end>20</end>
      <status>unmodified</status>
      <modifiedWord/>
      <trackRevisions>false</trackRevisions>
    </reviewItem>
    <reviewItem>
      <errorID>3ff05c81-8d01-4f6b-892b-fa190d500983</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4ADDB8F2</paraID>
      <start>15</start>
      <end>21</end>
      <status>unmodified</status>
      <modifiedWord/>
      <trackRevisions>false</trackRevisions>
    </reviewItem>
    <reviewItem>
      <errorID>7db0911b-c9cf-413b-a03e-2f0beae50e3c</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68A57069</paraID>
      <start>8</start>
      <end>14</end>
      <status>unmodified</status>
      <modifiedWord/>
      <trackRevisions>false</trackRevisions>
    </reviewItem>
    <reviewItem>
      <errorID>2576f1d5-a8f9-4257-9b47-48bd7934990b</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 940740E</paraID>
      <start>21</start>
      <end>27</end>
      <status>unmodified</status>
      <modifiedWord/>
      <trackRevisions>false</trackRevisions>
    </reviewItem>
    <reviewItem>
      <errorID>627969dc-9e23-4f84-8eda-877884e90b90</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39956002</paraID>
      <start>21</start>
      <end>27</end>
      <status>unmodified</status>
      <modifiedWord/>
      <trackRevisions>false</trackRevisions>
    </reviewItem>
    <reviewItem>
      <errorID>bdc2b17a-919d-4169-9fe6-e8cc51920731</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38692893</paraID>
      <start>8</start>
      <end>14</end>
      <status>unmodified</status>
      <modifiedWord/>
      <trackRevisions>false</trackRevisions>
    </reviewItem>
    <reviewItem>
      <errorID>7018560f-2825-4c7c-9eb6-d28a7df7fc6c</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40F60236</paraID>
      <start>12</start>
      <end>18</end>
      <status>unmodified</status>
      <modifiedWord/>
      <trackRevisions>false</trackRevisions>
    </reviewItem>
    <reviewItem>
      <errorID>aaf09334-3e8f-4bd5-bf25-a8288a93db7a</errorID>
      <errorWord>(</errorWord>
      <group>L1_Format</group>
      <groupName>格式问题</groupName>
      <ability>L2_HalfPunc_CN</ability>
      <abilityName>全半角检查</abilityName>
      <candidateList>
        <item>（</item>
      </candidateList>
      <explain>文本全半角错误。</explain>
      <paraID>11F5C767</paraID>
      <start>15</start>
      <end>16</end>
      <status>unmodified</status>
      <modifiedWord/>
      <trackRevisions>false</trackRevisions>
    </reviewItem>
    <reviewItem>
      <errorID>0e795ff6-4135-4c75-9ed0-ef37dc2fdc0e</errorID>
      <errorWord>)</errorWord>
      <group>L1_Format</group>
      <groupName>格式问题</groupName>
      <ability>L2_HalfPunc_CN</ability>
      <abilityName>全半角检查</abilityName>
      <candidateList>
        <item>）</item>
      </candidateList>
      <explain>文本全半角错误。</explain>
      <paraID>11F5C767</paraID>
      <start>25</start>
      <end>26</end>
      <status>unmodified</status>
      <modifiedWord/>
      <trackRevisions>false</trackRevisions>
    </reviewItem>
    <reviewItem>
      <errorID>3afc6c29-04ff-48f3-b286-5f8843e0459c</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11F5C767</paraID>
      <start>42</start>
      <end>48</end>
      <status>unmodified</status>
      <modifiedWord/>
      <trackRevisions>false</trackRevisions>
    </reviewItem>
    <reviewItem>
      <errorID>33049af7-0f00-4c68-b036-b103d9172703</errorID>
      <errorWord>详实</errorWord>
      <group>L1_Word</group>
      <groupName>字词问题</groupName>
      <ability>L2_Typo</ability>
      <abilityName>字词错误</abilityName>
      <candidateList>
        <item>翔实</item>
      </candidateList>
      <explain/>
      <paraID>5FFC7A8B</paraID>
      <start>29</start>
      <end>31</end>
      <status>unmodified</status>
      <modifiedWord/>
      <trackRevisions>false</trackRevisions>
    </reviewItem>
    <reviewItem>
      <errorID>27e282be-6185-4d16-9621-8bf4abfb3259</errorID>
      <errorWord>详实</errorWord>
      <group>L1_Word</group>
      <groupName>字词问题</groupName>
      <ability>L2_Typo</ability>
      <abilityName>字词错误</abilityName>
      <candidateList>
        <item>翔实</item>
      </candidateList>
      <explain/>
      <paraID>2A3E1028</paraID>
      <start>33</start>
      <end>35</end>
      <status>unmodified</status>
      <modifiedWord/>
      <trackRevisions>false</trackRevisions>
    </reviewItem>
    <reviewItem>
      <errorID>7d59811c-d791-473b-9704-d36f7a4648c9</errorID>
      <errorWord>(</errorWord>
      <group>L1_Format</group>
      <groupName>格式问题</groupName>
      <ability>L2_HalfPunc_CN</ability>
      <abilityName>全半角检查</abilityName>
      <candidateList>
        <item>（</item>
      </candidateList>
      <explain>文本全半角错误。</explain>
      <paraID>247916A6</paraID>
      <start>15</start>
      <end>16</end>
      <status>unmodified</status>
      <modifiedWord/>
      <trackRevisions>false</trackRevisions>
    </reviewItem>
    <reviewItem>
      <errorID>7a7b128b-297f-4bf9-a071-6fd31ff0fab3</errorID>
      <errorWord>)</errorWord>
      <group>L1_Format</group>
      <groupName>格式问题</groupName>
      <ability>L2_HalfPunc_CN</ability>
      <abilityName>全半角检查</abilityName>
      <candidateList>
        <item>）</item>
      </candidateList>
      <explain>文本全半角错误。</explain>
      <paraID>247916A6</paraID>
      <start>18</start>
      <end>19</end>
      <status>unmodified</status>
      <modifiedWord/>
      <trackRevisions>false</trackRevisions>
    </reviewItem>
    <reviewItem>
      <errorID>a2fcc7aa-1a86-4221-8ebf-43b06f040b47</errorID>
      <errorWord>&lt;</errorWord>
      <group>L1_Format</group>
      <groupName>格式问题</groupName>
      <ability>L2_HalfPunc_CN</ability>
      <abilityName>全半角检查</abilityName>
      <candidateList>
        <item>〈</item>
      </candidateList>
      <explain>文本全半角错误。</explain>
      <paraID>5EFBA7B6</paraID>
      <start>49</start>
      <end>50</end>
      <status>unmodified</status>
      <modifiedWord/>
      <trackRevisions>false</trackRevisions>
    </reviewItem>
    <reviewItem>
      <errorID>6761c7dc-ffa4-454e-be60-59e6bb275879</errorID>
      <errorWord>&lt;</errorWord>
      <group>L1_Format</group>
      <groupName>格式问题</groupName>
      <ability>L2_HalfPunc_CN</ability>
      <abilityName>全半角检查</abilityName>
      <candidateList>
        <item>〈</item>
      </candidateList>
      <explain>文本全半角错误。</explain>
      <paraID> 50DA1D3</paraID>
      <start>49</start>
      <end>50</end>
      <status>unmodified</status>
      <modifiedWord/>
      <trackRevisions>false</trackRevisions>
    </reviewItem>
    <reviewItem>
      <errorID>35f36c59-1cfd-46b7-b3e7-00d3d8d22cc6</errorID>
      <errorWord>&lt;</errorWord>
      <group>L1_Format</group>
      <groupName>格式问题</groupName>
      <ability>L2_HalfPunc_CN</ability>
      <abilityName>全半角检查</abilityName>
      <candidateList>
        <item>〈</item>
      </candidateList>
      <explain>文本全半角错误。</explain>
      <paraID>22579661</paraID>
      <start>34</start>
      <end>35</end>
      <status>unmodified</status>
      <modifiedWord/>
      <trackRevisions>false</trackRevisions>
    </reviewItem>
    <reviewItem>
      <errorID>2f4e28e5-bc7e-4729-8fbc-4a34559112d3</errorID>
      <errorWord>，</errorWord>
      <group>L1_Word</group>
      <groupName>字词问题</groupName>
      <ability>L2_Typo</ability>
      <abilityName>字词错误</abilityName>
      <candidateList>
        <item>，并</item>
      </candidateList>
      <explain/>
      <paraID>3C32BA32</paraID>
      <start>72</start>
      <end>73</end>
      <status>unmodified</status>
      <modifiedWord/>
      <trackRevisions>false</trackRevisions>
    </reviewItem>
    <reviewItem>
      <errorID>c2fa81d8-c257-4d71-98ad-d2fb3c525a1d</errorID>
      <errorWord>)</errorWord>
      <group>L1_Format</group>
      <groupName>格式问题</groupName>
      <ability>L2_HalfPunc_CN</ability>
      <abilityName>全半角检查</abilityName>
      <candidateList>
        <item>）</item>
      </candidateList>
      <explain>文本全半角错误。</explain>
      <paraID>35A471D7</paraID>
      <start>130</start>
      <end>131</end>
      <status>unmodified</status>
      <modifiedWord/>
      <trackRevisions>false</trackRevisions>
    </reviewItem>
    <reviewItem>
      <errorID>95aa2fb7-7cae-43ff-9ccb-245ba21a363f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17FC9039</paraID>
      <start>35</start>
      <end>36</end>
      <status>unmodified</status>
      <modifiedWord/>
      <trackRevisions>false</trackRevisions>
    </reviewItem>
    <reviewItem>
      <errorID>ce3a87fa-7c47-4dc7-8e42-a96ff3a8b329</errorID>
      <errorWord>"</errorWord>
      <group>L1_Format</group>
      <groupName>格式问题</groupName>
      <ability>L2_HalfPunc_CN</ability>
      <abilityName>全半角检查</abilityName>
      <candidateList>
        <item>”</item>
      </candidateList>
      <explain>文本全半角错误。</explain>
      <paraID>17FC9039</paraID>
      <start>43</start>
      <end>44</end>
      <status>unmodified</status>
      <modifiedWord/>
      <trackRevisions>false</trackRevisions>
    </reviewItem>
    <reviewItem>
      <errorID>59512106-4b4d-4ee2-b6d0-f97b9d3f6faf</errorID>
      <errorWord>)</errorWord>
      <group>L1_Format</group>
      <groupName>格式问题</groupName>
      <ability>L2_HalfPunc_CN</ability>
      <abilityName>全半角检查</abilityName>
      <candidateList>
        <item>）</item>
      </candidateList>
      <explain>文本全半角错误。</explain>
      <paraID>17FC9039</paraID>
      <start>60</start>
      <end>61</end>
      <status>unmodified</status>
      <modifiedWord/>
      <trackRevisions>false</trackRevisions>
    </reviewItem>
    <reviewItem>
      <errorID>a67dbad4-5675-4901-ac4f-de7ed3dc8eae</errorID>
      <errorWord>《中小微企业声明函》</errorWord>
      <group>L1_Official</group>
      <groupName>公文格式问题</groupName>
      <ability>L2_Official</ability>
      <abilityName>公文要素检查</abilityName>
      <candidateList/>
      <explain>公文文件引用格式不规范</explain>
      <paraID>58F0407E</paraID>
      <start>38</start>
      <end>48</end>
      <status>unmodified</status>
      <modifiedWord/>
      <trackRevisions>false</trackRevisions>
    </reviewItem>
    <reviewItem>
      <errorID>33d6a3dd-9237-4688-935c-94848c97e262</errorID>
      <errorWord>法律、法规</errorWord>
      <group>L1_Word</group>
      <groupName>字词问题</groupName>
      <ability>L2_Typo</ability>
      <abilityName>字词错误</abilityName>
      <candidateList>
        <item>法律法规</item>
      </candidateList>
      <explain/>
      <paraID>7CFA51DD</paraID>
      <start>8</start>
      <end>13</end>
      <status>unmodified</status>
      <modifiedWord/>
      <trackRevisions>false</trackRevisions>
    </reviewItem>
    <reviewItem>
      <errorID>11d34983-b1f6-4e53-b308-0dbda38c6cb7</errorID>
      <errorWord>(</errorWord>
      <group>L1_Format</group>
      <groupName>格式问题</groupName>
      <ability>L2_HalfPunc_CN</ability>
      <abilityName>全半角检查</abilityName>
      <candidateList>
        <item>（</item>
      </candidateList>
      <explain>文本全半角错误。</explain>
      <paraID>776A5FE6</paraID>
      <start>43</start>
      <end>44</end>
      <status>unmodified</status>
      <modifiedWord/>
      <trackRevisions>false</trackRevisions>
    </reviewItem>
    <reviewItem>
      <errorID>f49b2115-64f2-45f8-b650-7514de80789e</errorID>
      <errorWord>)</errorWord>
      <group>L1_Format</group>
      <groupName>格式问题</groupName>
      <ability>L2_HalfPunc_CN</ability>
      <abilityName>全半角检查</abilityName>
      <candidateList>
        <item>）</item>
      </candidateList>
      <explain>文本全半角错误。</explain>
      <paraID>776A5FE6</paraID>
      <start>46</start>
      <end>47</end>
      <status>unmodified</status>
      <modifiedWord/>
      <trackRevisions>false</trackRevisions>
    </reviewItem>
    <reviewItem>
      <errorID>82db77b2-fd22-468b-90f0-7215c4abfc3b</errorID>
      <errorWord>,</errorWord>
      <group>L1_Format</group>
      <groupName>格式问题</groupName>
      <ability>L2_HalfPunc_CN</ability>
      <abilityName>全半角检查</abilityName>
      <candidateList>
        <item>，</item>
      </candidateList>
      <explain>文本全半角错误。</explain>
      <paraID>4EBE42FD</paraID>
      <start>8</start>
      <end>9</end>
      <status>unmodified</status>
      <modifiedWord/>
      <trackRevisions>false</trackRevisions>
    </reviewItem>
    <reviewItem>
      <errorID>3006a692-a787-4a22-9c2c-fcb45a2efc0b</errorID>
      <errorWord>,</errorWord>
      <group>L1_Format</group>
      <groupName>格式问题</groupName>
      <ability>L2_HalfPunc_CN</ability>
      <abilityName>全半角检查</abilityName>
      <candidateList>
        <item>，</item>
      </candidateList>
      <explain>文本全半角错误。</explain>
      <paraID>4EBE42FD</paraID>
      <start>34</start>
      <end>35</end>
      <status>unmodified</status>
      <modifiedWord/>
      <trackRevisions>false</trackRevisions>
    </reviewItem>
    <reviewItem>
      <errorID>40c241e4-c3f4-4277-b3b6-525633c4f3f7</errorID>
      <errorWord>间</errorWord>
      <group>L1_Word</group>
      <groupName>字词问题</groupName>
      <ability>L2_Typo</ability>
      <abilityName>字词错误</abilityName>
      <candidateList>
        <item>间内</item>
      </candidateList>
      <explain/>
      <paraID>4EBE42FD</paraID>
      <start>47</start>
      <end>48</end>
      <status>unmodified</status>
      <modifiedWord/>
      <trackRevisions>false</trackRevisions>
    </reviewItem>
    <reviewItem>
      <errorID>384254cb-e0ed-4c53-b27a-d2b6f5945144</errorID>
      <errorWord>《残疾人福利性单位声明函》</errorWord>
      <group>L1_Official</group>
      <groupName>公文格式问题</groupName>
      <ability>L2_Official</ability>
      <abilityName>公文要素检查</abilityName>
      <candidateList/>
      <explain>公文文件引用格式不规范</explain>
      <paraID>7697DD2B</paraID>
      <start>0</start>
      <end>13</end>
      <status>unmodified</status>
      <modifiedWord/>
      <trackRevisions>false</trackRevisions>
    </reviewItem>
    <reviewItem>
      <errorID>249c06f6-8e19-4de3-956a-8a7dd529c43d</errorID>
      <errorWord>(</errorWord>
      <group>L1_Format</group>
      <groupName>格式问题</groupName>
      <ability>L2_HalfPunc_CN</ability>
      <abilityName>全半角检查</abilityName>
      <candidateList>
        <item>（</item>
      </candidateList>
      <explain>文本全半角错误。</explain>
      <paraID>5D42C86D</paraID>
      <start>33</start>
      <end>34</end>
      <status>unmodified</status>
      <modifiedWord/>
      <trackRevisions>false</trackRevisions>
    </reviewItem>
    <reviewItem>
      <errorID>8efed722-cc16-4e7e-a912-bf4e0fe9cb11</errorID>
      <errorWord>)</errorWord>
      <group>L1_Format</group>
      <groupName>格式问题</groupName>
      <ability>L2_HalfPunc_CN</ability>
      <abilityName>全半角检查</abilityName>
      <candidateList>
        <item>）</item>
      </candidateList>
      <explain>文本全半角错误。</explain>
      <paraID>5D42C86D</paraID>
      <start>45</start>
      <end>46</end>
      <status>unmodified</status>
      <modifiedWord/>
      <trackRevisions>false</trackRevisions>
    </reviewItem>
    <reviewItem>
      <errorID>c9fc2840-438a-4e71-9640-0748f57f01c3</errorID>
      <errorWord>《工业和信息化部、国家统计局、国家发展和改革委员会、财政部关于印发中小企业划型标准规定的通知》</errorWord>
      <group>L1_Official</group>
      <groupName>公文格式问题</groupName>
      <ability>L2_Official</ability>
      <abilityName>公文要素检查</abilityName>
      <candidateList/>
      <explain>公文文件引用格式不规范</explain>
      <paraID>6BC5FF7F</paraID>
      <start>8</start>
      <end>55</end>
      <status>unmodified</status>
      <modifiedWord/>
      <trackRevisions>false</trackRevisions>
    </reviewItem>
    <reviewItem>
      <errorID>3c6cb124-ca52-4609-bca6-fa4a9ea85934</errorID>
      <errorWord>(</errorWord>
      <group>L1_Format</group>
      <groupName>格式问题</groupName>
      <ability>L2_HalfPunc_CN</ability>
      <abilityName>全半角检查</abilityName>
      <candidateList>
        <item>（</item>
      </candidateList>
      <explain>文本全半角错误。</explain>
      <paraID>6BC5FF7F</paraID>
      <start>55</start>
      <end>56</end>
      <status>unmodified</status>
      <modifiedWord/>
      <trackRevisions>false</trackRevisions>
    </reviewItem>
    <reviewItem>
      <errorID>70ebdcd3-1224-4b26-a634-b5cbc3121710</errorID>
      <errorWord>)</errorWord>
      <group>L1_Word</group>
      <groupName>字词问题</groupName>
      <ability>L2_Typo</ability>
      <abilityName>字词错误</abilityName>
      <candidateList>
        <item>)和</item>
      </candidateList>
      <explain/>
      <paraID>6BC5FF7F</paraID>
      <start>72</start>
      <end>73</end>
      <status>unmodified</status>
      <modifiedWord/>
      <trackRevisions>false</trackRevisions>
    </reviewItem>
    <reviewItem>
      <errorID>0019944f-c283-4a95-9c02-57d9b2dad810</errorID>
      <errorWord>《国家统计局关于印发〈统计上大中小微型企业划分办法（2017）〉的通知》</errorWord>
      <group>L1_Official</group>
      <groupName>公文格式问题</groupName>
      <ability>L2_Official</ability>
      <abilityName>公文要素检查</abilityName>
      <candidateList/>
      <explain>公文文件引用格式不规范</explain>
      <paraID>6BC5FF7F</paraID>
      <start>73</start>
      <end>109</end>
      <status>unmodified</status>
      <modifiedWord/>
      <trackRevisions>false</trackRevisions>
    </reviewItem>
    <reviewItem>
      <errorID>aabf606d-e3b3-43f3-be4e-1544fce6f750</errorID>
      <errorWord>＜</errorWord>
      <group>L1_Format</group>
      <groupName>格式问题</groupName>
      <ability>L2_HalfPunc_CN</ability>
      <abilityName>全半角检查</abilityName>
      <candidateList>
        <item>&lt;</item>
      </candidateList>
      <explain>文本全半角错误。</explain>
      <paraID>4D96B14E</paraID>
      <start>5</start>
      <end>6</end>
      <status>unmodified</status>
      <modifiedWord/>
      <trackRevisions>false</trackRevisions>
    </reviewItem>
    <reviewItem>
      <errorID>c1817504-6cdc-425d-8db0-ffc075282343</errorID>
      <errorWord>＜</errorWord>
      <group>L1_Format</group>
      <groupName>格式问题</groupName>
      <ability>L2_HalfPunc_CN</ability>
      <abilityName>全半角检查</abilityName>
      <candidateList>
        <item>&lt;</item>
      </candidateList>
      <explain>文本全半角错误。</explain>
      <paraID>549B1E3E</paraID>
      <start>4</start>
      <end>5</end>
      <status>unmodified</status>
      <modifiedWord/>
      <trackRevisions>false</trackRevisions>
    </reviewItem>
    <reviewItem>
      <errorID>b9d33c14-eb0d-4cd0-b9a8-ead8092ace1b</errorID>
      <errorWord>＜</errorWord>
      <group>L1_Format</group>
      <groupName>格式问题</groupName>
      <ability>L2_HalfPunc_CN</ability>
      <abilityName>全半角检查</abilityName>
      <candidateList>
        <item>&lt;</item>
      </candidateList>
      <explain>文本全半角错误。</explain>
      <paraID>26562C8B</paraID>
      <start>1</start>
      <end>2</end>
      <status>unmodified</status>
      <modifiedWord/>
      <trackRevisions>false</trackRevisions>
    </reviewItem>
    <reviewItem>
      <errorID>82e44923-a7e8-4d24-b18e-d8d0be9ee0e3</errorID>
      <errorWord>＜</errorWord>
      <group>L1_Format</group>
      <groupName>格式问题</groupName>
      <ability>L2_HalfPunc_CN</ability>
      <abilityName>全半角检查</abilityName>
      <candidateList>
        <item>&lt;</item>
      </candidateList>
      <explain>文本全半角错误。</explain>
      <paraID>54AC200C</paraID>
      <start>5</start>
      <end>6</end>
      <status>unmodified</status>
      <modifiedWord/>
      <trackRevisions>false</trackRevisions>
    </reviewItem>
    <reviewItem>
      <errorID>79d1bb0c-8881-4659-b39e-d1deea120d7b</errorID>
      <errorWord>＜</errorWord>
      <group>L1_Format</group>
      <groupName>格式问题</groupName>
      <ability>L2_HalfPunc_CN</ability>
      <abilityName>全半角检查</abilityName>
      <candidateList>
        <item>&lt;</item>
      </candidateList>
      <explain>文本全半角错误。</explain>
      <paraID>79717282</paraID>
      <start>4</start>
      <end>5</end>
      <status>unmodified</status>
      <modifiedWord/>
      <trackRevisions>false</trackRevisions>
    </reviewItem>
    <reviewItem>
      <errorID>d2ffce76-2f37-4c78-9723-6c1826b5643a</errorID>
      <errorWord>＜</errorWord>
      <group>L1_Format</group>
      <groupName>格式问题</groupName>
      <ability>L2_HalfPunc_CN</ability>
      <abilityName>全半角检查</abilityName>
      <candidateList>
        <item>&lt;</item>
      </candidateList>
      <explain>文本全半角错误。</explain>
      <paraID>22963022</paraID>
      <start>1</start>
      <end>2</end>
      <status>unmodified</status>
      <modifiedWord/>
      <trackRevisions>false</trackRevisions>
    </reviewItem>
    <reviewItem>
      <errorID>08bea742-2ea3-4820-a4e1-45fd143897a9</errorID>
      <errorWord>＜</errorWord>
      <group>L1_Format</group>
      <groupName>格式问题</groupName>
      <ability>L2_HalfPunc_CN</ability>
      <abilityName>全半角检查</abilityName>
      <candidateList>
        <item>&lt;</item>
      </candidateList>
      <explain>文本全半角错误。</explain>
      <paraID>374BA8CA</paraID>
      <start>6</start>
      <end>7</end>
      <status>unmodified</status>
      <modifiedWord/>
      <trackRevisions>false</trackRevisions>
    </reviewItem>
    <reviewItem>
      <errorID>4a616c8c-b47b-4ce2-b847-318ca3f84104</errorID>
      <errorWord>＜</errorWord>
      <group>L1_Format</group>
      <groupName>格式问题</groupName>
      <ability>L2_HalfPunc_CN</ability>
      <abilityName>全半角检查</abilityName>
      <candidateList>
        <item>&lt;</item>
      </candidateList>
      <explain>文本全半角错误。</explain>
      <paraID>26B0FE6F</paraID>
      <start>5</start>
      <end>6</end>
      <status>unmodified</status>
      <modifiedWord/>
      <trackRevisions>false</trackRevisions>
    </reviewItem>
    <reviewItem>
      <errorID>7504c536-849d-4f7f-ab91-ac13d360d7dd</errorID>
      <errorWord>＜</errorWord>
      <group>L1_Format</group>
      <groupName>格式问题</groupName>
      <ability>L2_HalfPunc_CN</ability>
      <abilityName>全半角检查</abilityName>
      <candidateList>
        <item>&lt;</item>
      </candidateList>
      <explain>文本全半角错误。</explain>
      <paraID>61DC974E</paraID>
      <start>1</start>
      <end>2</end>
      <status>unmodified</status>
      <modifiedWord/>
      <trackRevisions>false</trackRevisions>
    </reviewItem>
    <reviewItem>
      <errorID>d3383996-7371-477e-b70a-203ef8ee312f</errorID>
      <errorWord>＜</errorWord>
      <group>L1_Format</group>
      <groupName>格式问题</groupName>
      <ability>L2_HalfPunc_CN</ability>
      <abilityName>全半角检查</abilityName>
      <candidateList>
        <item>&lt;</item>
      </candidateList>
      <explain>文本全半角错误。</explain>
      <paraID>571E4A88</paraID>
      <start>6</start>
      <end>7</end>
      <status>unmodified</status>
      <modifiedWord/>
      <trackRevisions>false</trackRevisions>
    </reviewItem>
    <reviewItem>
      <errorID>6a3206cc-1659-45fe-a763-4325d395c1e9</errorID>
      <errorWord>＜</errorWord>
      <group>L1_Format</group>
      <groupName>格式问题</groupName>
      <ability>L2_HalfPunc_CN</ability>
      <abilityName>全半角检查</abilityName>
      <candidateList>
        <item>&lt;</item>
      </candidateList>
      <explain>文本全半角错误。</explain>
      <paraID>71C031B3</paraID>
      <start>5</start>
      <end>6</end>
      <status>unmodified</status>
      <modifiedWord/>
      <trackRevisions>false</trackRevisions>
    </reviewItem>
    <reviewItem>
      <errorID>f650e019-59d6-4a1e-aaf3-80d113f63b9d</errorID>
      <errorWord>＜</errorWord>
      <group>L1_Format</group>
      <groupName>格式问题</groupName>
      <ability>L2_HalfPunc_CN</ability>
      <abilityName>全半角检查</abilityName>
      <candidateList>
        <item>&lt;</item>
      </candidateList>
      <explain>文本全半角错误。</explain>
      <paraID>748BEA54</paraID>
      <start>1</start>
      <end>2</end>
      <status>unmodified</status>
      <modifiedWord/>
      <trackRevisions>false</trackRevisions>
    </reviewItem>
    <reviewItem>
      <errorID>949bc9ed-63ae-44f1-bfd0-9b024de2ba3d</errorID>
      <errorWord>＜</errorWord>
      <group>L1_Format</group>
      <groupName>格式问题</groupName>
      <ability>L2_HalfPunc_CN</ability>
      <abilityName>全半角检查</abilityName>
      <candidateList>
        <item>&lt;</item>
      </candidateList>
      <explain>文本全半角错误。</explain>
      <paraID>6CAC1248</paraID>
      <start>6</start>
      <end>7</end>
      <status>unmodified</status>
      <modifiedWord/>
      <trackRevisions>false</trackRevisions>
    </reviewItem>
    <reviewItem>
      <errorID>1c7b2d68-27fd-4874-a1c3-cbca16fadb19</errorID>
      <errorWord>＜</errorWord>
      <group>L1_Format</group>
      <groupName>格式问题</groupName>
      <ability>L2_HalfPunc_CN</ability>
      <abilityName>全半角检查</abilityName>
      <candidateList>
        <item>&lt;</item>
      </candidateList>
      <explain>文本全半角错误。</explain>
      <paraID>6611C9F3</paraID>
      <start>5</start>
      <end>6</end>
      <status>unmodified</status>
      <modifiedWord/>
      <trackRevisions>false</trackRevisions>
    </reviewItem>
    <reviewItem>
      <errorID>bcf60f79-c501-4eec-8e9e-24785a5d9fce</errorID>
      <errorWord>＜</errorWord>
      <group>L1_Format</group>
      <groupName>格式问题</groupName>
      <ability>L2_HalfPunc_CN</ability>
      <abilityName>全半角检查</abilityName>
      <candidateList>
        <item>&lt;</item>
      </candidateList>
      <explain>文本全半角错误。</explain>
      <paraID>4D211CC8</paraID>
      <start>1</start>
      <end>2</end>
      <status>unmodified</status>
      <modifiedWord/>
      <trackRevisions>false</trackRevisions>
    </reviewItem>
    <reviewItem>
      <errorID>d818d0e9-bf2b-4753-8a29-a5616d0435f1</errorID>
      <errorWord>＜</errorWord>
      <group>L1_Format</group>
      <groupName>格式问题</groupName>
      <ability>L2_HalfPunc_CN</ability>
      <abilityName>全半角检查</abilityName>
      <candidateList>
        <item>&lt;</item>
      </candidateList>
      <explain>文本全半角错误。</explain>
      <paraID>3D13BC2E</paraID>
      <start>4</start>
      <end>5</end>
      <status>unmodified</status>
      <modifiedWord/>
      <trackRevisions>false</trackRevisions>
    </reviewItem>
    <reviewItem>
      <errorID>738b62a2-abfd-4ab0-918d-f9cc3d31bd6a</errorID>
      <errorWord>＜</errorWord>
      <group>L1_Format</group>
      <groupName>格式问题</groupName>
      <ability>L2_HalfPunc_CN</ability>
      <abilityName>全半角检查</abilityName>
      <candidateList>
        <item>&lt;</item>
      </candidateList>
      <explain>文本全半角错误。</explain>
      <paraID>59E94993</paraID>
      <start>3</start>
      <end>4</end>
      <status>unmodified</status>
      <modifiedWord/>
      <trackRevisions>false</trackRevisions>
    </reviewItem>
    <reviewItem>
      <errorID>8d2dbec6-ee91-41f1-ad8f-61b2b3f6d2c8</errorID>
      <errorWord>＜</errorWord>
      <group>L1_Format</group>
      <groupName>格式问题</groupName>
      <ability>L2_HalfPunc_CN</ability>
      <abilityName>全半角检查</abilityName>
      <candidateList>
        <item>&lt;</item>
      </candidateList>
      <explain>文本全半角错误。</explain>
      <paraID>7AC77EBD</paraID>
      <start>1</start>
      <end>2</end>
      <status>unmodified</status>
      <modifiedWord/>
      <trackRevisions>false</trackRevisions>
    </reviewItem>
    <reviewItem>
      <errorID>79b5c263-1c17-453f-9d8b-f868c8fc73b7</errorID>
      <errorWord>＜</errorWord>
      <group>L1_Format</group>
      <groupName>格式问题</groupName>
      <ability>L2_HalfPunc_CN</ability>
      <abilityName>全半角检查</abilityName>
      <candidateList>
        <item>&lt;</item>
      </candidateList>
      <explain>文本全半角错误。</explain>
      <paraID>5E3DE0B4</paraID>
      <start>6</start>
      <end>7</end>
      <status>unmodified</status>
      <modifiedWord/>
      <trackRevisions>false</trackRevisions>
    </reviewItem>
    <reviewItem>
      <errorID>68ff9c76-cfdc-4b9e-98d1-8d2417f8901f</errorID>
      <errorWord>＜</errorWord>
      <group>L1_Format</group>
      <groupName>格式问题</groupName>
      <ability>L2_HalfPunc_CN</ability>
      <abilityName>全半角检查</abilityName>
      <candidateList>
        <item>&lt;</item>
      </candidateList>
      <explain>文本全半角错误。</explain>
      <paraID>4085FAB2</paraID>
      <start>6</start>
      <end>7</end>
      <status>unmodified</status>
      <modifiedWord/>
      <trackRevisions>false</trackRevisions>
    </reviewItem>
    <reviewItem>
      <errorID>d954307f-b914-4e27-91bc-33ecdd219963</errorID>
      <errorWord>＜</errorWord>
      <group>L1_Format</group>
      <groupName>格式问题</groupName>
      <ability>L2_HalfPunc_CN</ability>
      <abilityName>全半角检查</abilityName>
      <candidateList>
        <item>&lt;</item>
      </candidateList>
      <explain>文本全半角错误。</explain>
      <paraID>4F625B0E</paraID>
      <start>1</start>
      <end>2</end>
      <status>unmodified</status>
      <modifiedWord/>
      <trackRevisions>false</trackRevisions>
    </reviewItem>
    <reviewItem>
      <errorID>e4759fe7-4f8c-4294-811d-f3196f6628f6</errorID>
      <errorWord>＜</errorWord>
      <group>L1_Format</group>
      <groupName>格式问题</groupName>
      <ability>L2_HalfPunc_CN</ability>
      <abilityName>全半角检查</abilityName>
      <candidateList>
        <item>&lt;</item>
      </candidateList>
      <explain>文本全半角错误。</explain>
      <paraID>17DD62A1</paraID>
      <start>4</start>
      <end>5</end>
      <status>unmodified</status>
      <modifiedWord/>
      <trackRevisions>false</trackRevisions>
    </reviewItem>
    <reviewItem>
      <errorID>ad8f8fbd-42aa-4a3e-8063-f4b672bd845e</errorID>
      <errorWord>＜</errorWord>
      <group>L1_Format</group>
      <groupName>格式问题</groupName>
      <ability>L2_HalfPunc_CN</ability>
      <abilityName>全半角检查</abilityName>
      <candidateList>
        <item>&lt;</item>
      </candidateList>
      <explain>文本全半角错误。</explain>
      <paraID>393EA42A</paraID>
      <start>4</start>
      <end>5</end>
      <status>unmodified</status>
      <modifiedWord/>
      <trackRevisions>false</trackRevisions>
    </reviewItem>
    <reviewItem>
      <errorID>2641b61a-05a4-4bba-a59d-54ad4522e554</errorID>
      <errorWord>＜</errorWord>
      <group>L1_Format</group>
      <groupName>格式问题</groupName>
      <ability>L2_HalfPunc_CN</ability>
      <abilityName>全半角检查</abilityName>
      <candidateList>
        <item>&lt;</item>
      </candidateList>
      <explain>文本全半角错误。</explain>
      <paraID>29AABD59</paraID>
      <start>1</start>
      <end>2</end>
      <status>unmodified</status>
      <modifiedWord/>
      <trackRevisions>false</trackRevisions>
    </reviewItem>
    <reviewItem>
      <errorID>5d4a1832-bb71-40a2-8467-6d70cc903cf7</errorID>
      <errorWord>＜</errorWord>
      <group>L1_Format</group>
      <groupName>格式问题</groupName>
      <ability>L2_HalfPunc_CN</ability>
      <abilityName>全半角检查</abilityName>
      <candidateList>
        <item>&lt;</item>
      </candidateList>
      <explain>文本全半角错误。</explain>
      <paraID> F2AA7E1</paraID>
      <start>5</start>
      <end>6</end>
      <status>unmodified</status>
      <modifiedWord/>
      <trackRevisions>false</trackRevisions>
    </reviewItem>
    <reviewItem>
      <errorID>e70abead-4c57-44a5-ab8b-4136a9ba574e</errorID>
      <errorWord>＜</errorWord>
      <group>L1_Format</group>
      <groupName>格式问题</groupName>
      <ability>L2_HalfPunc_CN</ability>
      <abilityName>全半角检查</abilityName>
      <candidateList>
        <item>&lt;</item>
      </candidateList>
      <explain>文本全半角错误。</explain>
      <paraID>1CA91163</paraID>
      <start>5</start>
      <end>6</end>
      <status>unmodified</status>
      <modifiedWord/>
      <trackRevisions>false</trackRevisions>
    </reviewItem>
    <reviewItem>
      <errorID>d7e16115-17e1-4033-8762-b1cd3274f6eb</errorID>
      <errorWord>＜</errorWord>
      <group>L1_Format</group>
      <groupName>格式问题</groupName>
      <ability>L2_HalfPunc_CN</ability>
      <abilityName>全半角检查</abilityName>
      <candidateList>
        <item>&lt;</item>
      </candidateList>
      <explain>文本全半角错误。</explain>
      <paraID> 3BD2200</paraID>
      <start>1</start>
      <end>2</end>
      <status>unmodified</status>
      <modifiedWord/>
      <trackRevisions>false</trackRevisions>
    </reviewItem>
    <reviewItem>
      <errorID>e5608540-20ff-42c3-8c95-92093a4e3b87</errorID>
      <errorWord>＜</errorWord>
      <group>L1_Format</group>
      <groupName>格式问题</groupName>
      <ability>L2_HalfPunc_CN</ability>
      <abilityName>全半角检查</abilityName>
      <candidateList>
        <item>&lt;</item>
      </candidateList>
      <explain>文本全半角错误。</explain>
      <paraID>  EAC606</paraID>
      <start>5</start>
      <end>6</end>
      <status>unmodified</status>
      <modifiedWord/>
      <trackRevisions>false</trackRevisions>
    </reviewItem>
    <reviewItem>
      <errorID>53facc39-b4af-4157-bfd6-bd7b6319c13e</errorID>
      <errorWord>＜</errorWord>
      <group>L1_Format</group>
      <groupName>格式问题</groupName>
      <ability>L2_HalfPunc_CN</ability>
      <abilityName>全半角检查</abilityName>
      <candidateList>
        <item>&lt;</item>
      </candidateList>
      <explain>文本全半角错误。</explain>
      <paraID>5B3A218F</paraID>
      <start>4</start>
      <end>5</end>
      <status>unmodified</status>
      <modifiedWord/>
      <trackRevisions>false</trackRevisions>
    </reviewItem>
    <reviewItem>
      <errorID>35ea27a2-522f-4d4d-862f-05188bfdee7f</errorID>
      <errorWord>＜</errorWord>
      <group>L1_Format</group>
      <groupName>格式问题</groupName>
      <ability>L2_HalfPunc_CN</ability>
      <abilityName>全半角检查</abilityName>
      <candidateList>
        <item>&lt;</item>
      </candidateList>
      <explain>文本全半角错误。</explain>
      <paraID>4720E667</paraID>
      <start>1</start>
      <end>2</end>
      <status>unmodified</status>
      <modifiedWord/>
      <trackRevisions>false</trackRevisions>
    </reviewItem>
    <reviewItem>
      <errorID>eebd12d6-74eb-4249-a4fd-47bda6c75c5e</errorID>
      <errorWord>＜</errorWord>
      <group>L1_Format</group>
      <groupName>格式问题</groupName>
      <ability>L2_HalfPunc_CN</ability>
      <abilityName>全半角检查</abilityName>
      <candidateList>
        <item>&lt;</item>
      </candidateList>
      <explain>文本全半角错误。</explain>
      <paraID>20C0953B</paraID>
      <start>6</start>
      <end>7</end>
      <status>unmodified</status>
      <modifiedWord/>
      <trackRevisions>false</trackRevisions>
    </reviewItem>
    <reviewItem>
      <errorID>8926d0c3-1512-4d9d-86d7-62d2b78545ee</errorID>
      <errorWord>＜</errorWord>
      <group>L1_Format</group>
      <groupName>格式问题</groupName>
      <ability>L2_HalfPunc_CN</ability>
      <abilityName>全半角检查</abilityName>
      <candidateList>
        <item>&lt;</item>
      </candidateList>
      <explain>文本全半角错误。</explain>
      <paraID> 4219927</paraID>
      <start>5</start>
      <end>6</end>
      <status>unmodified</status>
      <modifiedWord/>
      <trackRevisions>false</trackRevisions>
    </reviewItem>
    <reviewItem>
      <errorID>9173ed43-0988-4d82-aa4b-a7d10fc0d389</errorID>
      <errorWord>＜</errorWord>
      <group>L1_Format</group>
      <groupName>格式问题</groupName>
      <ability>L2_HalfPunc_CN</ability>
      <abilityName>全半角检查</abilityName>
      <candidateList>
        <item>&lt;</item>
      </candidateList>
      <explain>文本全半角错误。</explain>
      <paraID>1EAE6E8D</paraID>
      <start>1</start>
      <end>2</end>
      <status>unmodified</status>
      <modifiedWord/>
      <trackRevisions>false</trackRevisions>
    </reviewItem>
    <reviewItem>
      <errorID>8a17c2c4-7ce6-401c-8b9b-7d179cceeb95</errorID>
      <errorWord>＜</errorWord>
      <group>L1_Format</group>
      <groupName>格式问题</groupName>
      <ability>L2_HalfPunc_CN</ability>
      <abilityName>全半角检查</abilityName>
      <candidateList>
        <item>&lt;</item>
      </candidateList>
      <explain>文本全半角错误。</explain>
      <paraID> 89A85B5</paraID>
      <start>5</start>
      <end>6</end>
      <status>unmodified</status>
      <modifiedWord/>
      <trackRevisions>false</trackRevisions>
    </reviewItem>
    <reviewItem>
      <errorID>be1fb106-e855-4bc3-8296-7c8a1c03c0f4</errorID>
      <errorWord>＜</errorWord>
      <group>L1_Format</group>
      <groupName>格式问题</groupName>
      <ability>L2_HalfPunc_CN</ability>
      <abilityName>全半角检查</abilityName>
      <candidateList>
        <item>&lt;</item>
      </candidateList>
      <explain>文本全半角错误。</explain>
      <paraID> 7A6769A</paraID>
      <start>4</start>
      <end>5</end>
      <status>unmodified</status>
      <modifiedWord/>
      <trackRevisions>false</trackRevisions>
    </reviewItem>
    <reviewItem>
      <errorID>23956bf4-8436-4523-bb73-d3c20bfe662f</errorID>
      <errorWord>＜</errorWord>
      <group>L1_Format</group>
      <groupName>格式问题</groupName>
      <ability>L2_HalfPunc_CN</ability>
      <abilityName>全半角检查</abilityName>
      <candidateList>
        <item>&lt;</item>
      </candidateList>
      <explain>文本全半角错误。</explain>
      <paraID>57DE92B1</paraID>
      <start>1</start>
      <end>2</end>
      <status>unmodified</status>
      <modifiedWord/>
      <trackRevisions>false</trackRevisions>
    </reviewItem>
    <reviewItem>
      <errorID>cfcf5dc2-4e24-4695-b636-62de5e27ee67</errorID>
      <errorWord>＜</errorWord>
      <group>L1_Format</group>
      <groupName>格式问题</groupName>
      <ability>L2_HalfPunc_CN</ability>
      <abilityName>全半角检查</abilityName>
      <candidateList>
        <item>&lt;</item>
      </candidateList>
      <explain>文本全半角错误。</explain>
      <paraID>580226D0</paraID>
      <start>6</start>
      <end>7</end>
      <status>unmodified</status>
      <modifiedWord/>
      <trackRevisions>false</trackRevisions>
    </reviewItem>
    <reviewItem>
      <errorID>71abf22d-febd-4464-8d17-5233818f6b38</errorID>
      <errorWord>＜</errorWord>
      <group>L1_Format</group>
      <groupName>格式问题</groupName>
      <ability>L2_HalfPunc_CN</ability>
      <abilityName>全半角检查</abilityName>
      <candidateList>
        <item>&lt;</item>
      </candidateList>
      <explain>文本全半角错误。</explain>
      <paraID>3D73CC16</paraID>
      <start>5</start>
      <end>6</end>
      <status>unmodified</status>
      <modifiedWord/>
      <trackRevisions>false</trackRevisions>
    </reviewItem>
    <reviewItem>
      <errorID>36838d8d-b5e6-4161-807e-3016a767ccce</errorID>
      <errorWord>＜</errorWord>
      <group>L1_Format</group>
      <groupName>格式问题</groupName>
      <ability>L2_HalfPunc_CN</ability>
      <abilityName>全半角检查</abilityName>
      <candidateList>
        <item>&lt;</item>
      </candidateList>
      <explain>文本全半角错误。</explain>
      <paraID>53C2536C</paraID>
      <start>1</start>
      <end>2</end>
      <status>unmodified</status>
      <modifiedWord/>
      <trackRevisions>false</trackRevisions>
    </reviewItem>
    <reviewItem>
      <errorID>b2a29f4e-c381-45ed-a730-c62f540bbb90</errorID>
      <errorWord>＜</errorWord>
      <group>L1_Format</group>
      <groupName>格式问题</groupName>
      <ability>L2_HalfPunc_CN</ability>
      <abilityName>全半角检查</abilityName>
      <candidateList>
        <item>&lt;</item>
      </candidateList>
      <explain>文本全半角错误。</explain>
      <paraID>366A44F0</paraID>
      <start>5</start>
      <end>6</end>
      <status>unmodified</status>
      <modifiedWord/>
      <trackRevisions>false</trackRevisions>
    </reviewItem>
    <reviewItem>
      <errorID>134a9d95-0172-46ec-ae16-5cfe605583e1</errorID>
      <errorWord>＜</errorWord>
      <group>L1_Format</group>
      <groupName>格式问题</groupName>
      <ability>L2_HalfPunc_CN</ability>
      <abilityName>全半角检查</abilityName>
      <candidateList>
        <item>&lt;</item>
      </candidateList>
      <explain>文本全半角错误。</explain>
      <paraID>10C2AA1F</paraID>
      <start>4</start>
      <end>5</end>
      <status>unmodified</status>
      <modifiedWord/>
      <trackRevisions>false</trackRevisions>
    </reviewItem>
    <reviewItem>
      <errorID>09d6964c-3614-4243-96d6-9d7990845616</errorID>
      <errorWord>＜</errorWord>
      <group>L1_Format</group>
      <groupName>格式问题</groupName>
      <ability>L2_HalfPunc_CN</ability>
      <abilityName>全半角检查</abilityName>
      <candidateList>
        <item>&lt;</item>
      </candidateList>
      <explain>文本全半角错误。</explain>
      <paraID>6C82FA7C</paraID>
      <start>1</start>
      <end>2</end>
      <status>unmodified</status>
      <modifiedWord/>
      <trackRevisions>false</trackRevisions>
    </reviewItem>
    <reviewItem>
      <errorID>d8cfdb2e-fae8-4540-8eeb-8da1b31fcc8d</errorID>
      <errorWord>＜</errorWord>
      <group>L1_Format</group>
      <groupName>格式问题</groupName>
      <ability>L2_HalfPunc_CN</ability>
      <abilityName>全半角检查</abilityName>
      <candidateList>
        <item>&lt;</item>
      </candidateList>
      <explain>文本全半角错误。</explain>
      <paraID>292FC6F8</paraID>
      <start>6</start>
      <end>7</end>
      <status>unmodified</status>
      <modifiedWord/>
      <trackRevisions>false</trackRevisions>
    </reviewItem>
    <reviewItem>
      <errorID>1ba5c697-7eaf-4cbb-a508-e7db6e0e627e</errorID>
      <errorWord>＜</errorWord>
      <group>L1_Format</group>
      <groupName>格式问题</groupName>
      <ability>L2_HalfPunc_CN</ability>
      <abilityName>全半角检查</abilityName>
      <candidateList>
        <item>&lt;</item>
      </candidateList>
      <explain>文本全半角错误。</explain>
      <paraID>390F3EE2</paraID>
      <start>5</start>
      <end>6</end>
      <status>unmodified</status>
      <modifiedWord/>
      <trackRevisions>false</trackRevisions>
    </reviewItem>
    <reviewItem>
      <errorID>ea3f3455-29bd-4cdf-9141-c2936727015e</errorID>
      <errorWord>＜</errorWord>
      <group>L1_Format</group>
      <groupName>格式问题</groupName>
      <ability>L2_HalfPunc_CN</ability>
      <abilityName>全半角检查</abilityName>
      <candidateList>
        <item>&lt;</item>
      </candidateList>
      <explain>文本全半角错误。</explain>
      <paraID>4EB88AFB</paraID>
      <start>1</start>
      <end>2</end>
      <status>unmodified</status>
      <modifiedWord/>
      <trackRevisions>false</trackRevisions>
    </reviewItem>
    <reviewItem>
      <errorID>ca36b037-31fe-446a-ae28-7c1ef221bba0</errorID>
      <errorWord>＜</errorWord>
      <group>L1_Format</group>
      <groupName>格式问题</groupName>
      <ability>L2_HalfPunc_CN</ability>
      <abilityName>全半角检查</abilityName>
      <candidateList>
        <item>&lt;</item>
      </candidateList>
      <explain>文本全半角错误。</explain>
      <paraID>7C8E7A6D</paraID>
      <start>5</start>
      <end>6</end>
      <status>unmodified</status>
      <modifiedWord/>
      <trackRevisions>false</trackRevisions>
    </reviewItem>
    <reviewItem>
      <errorID>8b2944d6-48ef-4b66-9b44-e37860e8db5c</errorID>
      <errorWord>＜</errorWord>
      <group>L1_Format</group>
      <groupName>格式问题</groupName>
      <ability>L2_HalfPunc_CN</ability>
      <abilityName>全半角检查</abilityName>
      <candidateList>
        <item>&lt;</item>
      </candidateList>
      <explain>文本全半角错误。</explain>
      <paraID>1FEE9AF4</paraID>
      <start>4</start>
      <end>5</end>
      <status>unmodified</status>
      <modifiedWord/>
      <trackRevisions>false</trackRevisions>
    </reviewItem>
    <reviewItem>
      <errorID>2f1ef90d-064a-4740-855c-88ee3670c43e</errorID>
      <errorWord>＜</errorWord>
      <group>L1_Format</group>
      <groupName>格式问题</groupName>
      <ability>L2_HalfPunc_CN</ability>
      <abilityName>全半角检查</abilityName>
      <candidateList>
        <item>&lt;</item>
      </candidateList>
      <explain>文本全半角错误。</explain>
      <paraID>6CE8E797</paraID>
      <start>1</start>
      <end>2</end>
      <status>unmodified</status>
      <modifiedWord/>
      <trackRevisions>false</trackRevisions>
    </reviewItem>
    <reviewItem>
      <errorID>1443946b-2d02-4cb7-8320-4f36e14e114a</errorID>
      <errorWord>＜</errorWord>
      <group>L1_Format</group>
      <groupName>格式问题</groupName>
      <ability>L2_HalfPunc_CN</ability>
      <abilityName>全半角检查</abilityName>
      <candidateList>
        <item>&lt;</item>
      </candidateList>
      <explain>文本全半角错误。</explain>
      <paraID>45EC16AD</paraID>
      <start>6</start>
      <end>7</end>
      <status>unmodified</status>
      <modifiedWord/>
      <trackRevisions>false</trackRevisions>
    </reviewItem>
    <reviewItem>
      <errorID>665560e3-647e-43d5-a098-90aed7a3c947</errorID>
      <errorWord>＜</errorWord>
      <group>L1_Format</group>
      <groupName>格式问题</groupName>
      <ability>L2_HalfPunc_CN</ability>
      <abilityName>全半角检查</abilityName>
      <candidateList>
        <item>&lt;</item>
      </candidateList>
      <explain>文本全半角错误。</explain>
      <paraID>7ACF799B</paraID>
      <start>5</start>
      <end>6</end>
      <status>unmodified</status>
      <modifiedWord/>
      <trackRevisions>false</trackRevisions>
    </reviewItem>
    <reviewItem>
      <errorID>50c7802f-4027-46ee-bb5a-8d79386e8b0a</errorID>
      <errorWord>＜</errorWord>
      <group>L1_Format</group>
      <groupName>格式问题</groupName>
      <ability>L2_HalfPunc_CN</ability>
      <abilityName>全半角检查</abilityName>
      <candidateList>
        <item>&lt;</item>
      </candidateList>
      <explain>文本全半角错误。</explain>
      <paraID>1983DB1C</paraID>
      <start>1</start>
      <end>2</end>
      <status>unmodified</status>
      <modifiedWord/>
      <trackRevisions>false</trackRevisions>
    </reviewItem>
    <reviewItem>
      <errorID>a2b94025-48f8-41f8-b47b-18efae031c82</errorID>
      <errorWord>＜</errorWord>
      <group>L1_Format</group>
      <groupName>格式问题</groupName>
      <ability>L2_HalfPunc_CN</ability>
      <abilityName>全半角检查</abilityName>
      <candidateList>
        <item>&lt;</item>
      </candidateList>
      <explain>文本全半角错误。</explain>
      <paraID>220B594A</paraID>
      <start>5</start>
      <end>6</end>
      <status>unmodified</status>
      <modifiedWord/>
      <trackRevisions>false</trackRevisions>
    </reviewItem>
    <reviewItem>
      <errorID>d1c96c85-0ed0-41aa-8a82-f162cc9671bf</errorID>
      <errorWord>＜</errorWord>
      <group>L1_Format</group>
      <groupName>格式问题</groupName>
      <ability>L2_HalfPunc_CN</ability>
      <abilityName>全半角检查</abilityName>
      <candidateList>
        <item>&lt;</item>
      </candidateList>
      <explain>文本全半角错误。</explain>
      <paraID> 9DE32E7</paraID>
      <start>4</start>
      <end>5</end>
      <status>unmodified</status>
      <modifiedWord/>
      <trackRevisions>false</trackRevisions>
    </reviewItem>
    <reviewItem>
      <errorID>5bf918d6-965f-43cf-94dc-e808fcf68153</errorID>
      <errorWord>＜</errorWord>
      <group>L1_Format</group>
      <groupName>格式问题</groupName>
      <ability>L2_HalfPunc_CN</ability>
      <abilityName>全半角检查</abilityName>
      <candidateList>
        <item>&lt;</item>
      </candidateList>
      <explain>文本全半角错误。</explain>
      <paraID> D698D22</paraID>
      <start>1</start>
      <end>2</end>
      <status>unmodified</status>
      <modifiedWord/>
      <trackRevisions>false</trackRevisions>
    </reviewItem>
    <reviewItem>
      <errorID>da1b2e93-3a3a-4141-87e1-eebe35238cab</errorID>
      <errorWord>＜</errorWord>
      <group>L1_Format</group>
      <groupName>格式问题</groupName>
      <ability>L2_HalfPunc_CN</ability>
      <abilityName>全半角检查</abilityName>
      <candidateList>
        <item>&lt;</item>
      </candidateList>
      <explain>文本全半角错误。</explain>
      <paraID>5540E9C3</paraID>
      <start>6</start>
      <end>7</end>
      <status>unmodified</status>
      <modifiedWord/>
      <trackRevisions>false</trackRevisions>
    </reviewItem>
    <reviewItem>
      <errorID>a7fce9be-a5d1-422a-afdb-9d234e5291a6</errorID>
      <errorWord>＜</errorWord>
      <group>L1_Format</group>
      <groupName>格式问题</groupName>
      <ability>L2_HalfPunc_CN</ability>
      <abilityName>全半角检查</abilityName>
      <candidateList>
        <item>&lt;</item>
      </candidateList>
      <explain>文本全半角错误。</explain>
      <paraID>3ACEABE2</paraID>
      <start>5</start>
      <end>6</end>
      <status>unmodified</status>
      <modifiedWord/>
      <trackRevisions>false</trackRevisions>
    </reviewItem>
    <reviewItem>
      <errorID>48cc8120-f0d4-48bd-809d-9e8f3a060304</errorID>
      <errorWord>＜</errorWord>
      <group>L1_Format</group>
      <groupName>格式问题</groupName>
      <ability>L2_HalfPunc_CN</ability>
      <abilityName>全半角检查</abilityName>
      <candidateList>
        <item>&lt;</item>
      </candidateList>
      <explain>文本全半角错误。</explain>
      <paraID>2329010D</paraID>
      <start>1</start>
      <end>2</end>
      <status>unmodified</status>
      <modifiedWord/>
      <trackRevisions>false</trackRevisions>
    </reviewItem>
    <reviewItem>
      <errorID>e74b4643-0a9a-4136-a47d-ecc1b2239c5b</errorID>
      <errorWord>＜</errorWord>
      <group>L1_Format</group>
      <groupName>格式问题</groupName>
      <ability>L2_HalfPunc_CN</ability>
      <abilityName>全半角检查</abilityName>
      <candidateList>
        <item>&lt;</item>
      </candidateList>
      <explain>文本全半角错误。</explain>
      <paraID>3BEF6C18</paraID>
      <start>5</start>
      <end>6</end>
      <status>unmodified</status>
      <modifiedWord/>
      <trackRevisions>false</trackRevisions>
    </reviewItem>
    <reviewItem>
      <errorID>b0e74394-a74b-46ff-b944-469466817eae</errorID>
      <errorWord>＜</errorWord>
      <group>L1_Format</group>
      <groupName>格式问题</groupName>
      <ability>L2_HalfPunc_CN</ability>
      <abilityName>全半角检查</abilityName>
      <candidateList>
        <item>&lt;</item>
      </candidateList>
      <explain>文本全半角错误。</explain>
      <paraID>7F000EE1</paraID>
      <start>4</start>
      <end>5</end>
      <status>unmodified</status>
      <modifiedWord/>
      <trackRevisions>false</trackRevisions>
    </reviewItem>
    <reviewItem>
      <errorID>9e4bc678-7f12-4da3-ba6f-fa493707e9a9</errorID>
      <errorWord>＜</errorWord>
      <group>L1_Format</group>
      <groupName>格式问题</groupName>
      <ability>L2_HalfPunc_CN</ability>
      <abilityName>全半角检查</abilityName>
      <candidateList>
        <item>&lt;</item>
      </candidateList>
      <explain>文本全半角错误。</explain>
      <paraID> 8D23FCE</paraID>
      <start>1</start>
      <end>2</end>
      <status>unmodified</status>
      <modifiedWord/>
      <trackRevisions>false</trackRevisions>
    </reviewItem>
    <reviewItem>
      <errorID>2e41b955-df03-4175-af75-f4d7638a213c</errorID>
      <errorWord>＜</errorWord>
      <group>L1_Format</group>
      <groupName>格式问题</groupName>
      <ability>L2_HalfPunc_CN</ability>
      <abilityName>全半角检查</abilityName>
      <candidateList>
        <item>&lt;</item>
      </candidateList>
      <explain>文本全半角错误。</explain>
      <paraID>45D4A4EE</paraID>
      <start>6</start>
      <end>7</end>
      <status>unmodified</status>
      <modifiedWord/>
      <trackRevisions>false</trackRevisions>
    </reviewItem>
    <reviewItem>
      <errorID>f149868d-e740-4923-b51f-cfb1e8d18cbf</errorID>
      <errorWord>＜</errorWord>
      <group>L1_Format</group>
      <groupName>格式问题</groupName>
      <ability>L2_HalfPunc_CN</ability>
      <abilityName>全半角检查</abilityName>
      <candidateList>
        <item>&lt;</item>
      </candidateList>
      <explain>文本全半角错误。</explain>
      <paraID>5BECC045</paraID>
      <start>5</start>
      <end>6</end>
      <status>unmodified</status>
      <modifiedWord/>
      <trackRevisions>false</trackRevisions>
    </reviewItem>
    <reviewItem>
      <errorID>0bd89457-cd8f-4c52-8b88-10b5579b547e</errorID>
      <errorWord>＜</errorWord>
      <group>L1_Format</group>
      <groupName>格式问题</groupName>
      <ability>L2_HalfPunc_CN</ability>
      <abilityName>全半角检查</abilityName>
      <candidateList>
        <item>&lt;</item>
      </candidateList>
      <explain>文本全半角错误。</explain>
      <paraID>550AE4E7</paraID>
      <start>1</start>
      <end>2</end>
      <status>unmodified</status>
      <modifiedWord/>
      <trackRevisions>false</trackRevisions>
    </reviewItem>
    <reviewItem>
      <errorID>81a4bdc7-bf53-4fac-ab1b-9ccf5c52c2be</errorID>
      <errorWord>＜</errorWord>
      <group>L1_Format</group>
      <groupName>格式问题</groupName>
      <ability>L2_HalfPunc_CN</ability>
      <abilityName>全半角检查</abilityName>
      <candidateList>
        <item>&lt;</item>
      </candidateList>
      <explain>文本全半角错误。</explain>
      <paraID>2C84C521</paraID>
      <start>5</start>
      <end>6</end>
      <status>unmodified</status>
      <modifiedWord/>
      <trackRevisions>false</trackRevisions>
    </reviewItem>
    <reviewItem>
      <errorID>4b21b4b0-af4d-4679-b864-db51dde993b0</errorID>
      <errorWord>＜</errorWord>
      <group>L1_Format</group>
      <groupName>格式问题</groupName>
      <ability>L2_HalfPunc_CN</ability>
      <abilityName>全半角检查</abilityName>
      <candidateList>
        <item>&lt;</item>
      </candidateList>
      <explain>文本全半角错误。</explain>
      <paraID> C221952</paraID>
      <start>4</start>
      <end>5</end>
      <status>unmodified</status>
      <modifiedWord/>
      <trackRevisions>false</trackRevisions>
    </reviewItem>
    <reviewItem>
      <errorID>74798d39-7dcb-4542-993d-7fa1e399fb95</errorID>
      <errorWord>＜</errorWord>
      <group>L1_Format</group>
      <groupName>格式问题</groupName>
      <ability>L2_HalfPunc_CN</ability>
      <abilityName>全半角检查</abilityName>
      <candidateList>
        <item>&lt;</item>
      </candidateList>
      <explain>文本全半角错误。</explain>
      <paraID> E9DEE62</paraID>
      <start>1</start>
      <end>2</end>
      <status>unmodified</status>
      <modifiedWord/>
      <trackRevisions>false</trackRevisions>
    </reviewItem>
    <reviewItem>
      <errorID>10755e22-a3a2-4ae6-8816-f211f0231049</errorID>
      <errorWord>＜</errorWord>
      <group>L1_Format</group>
      <groupName>格式问题</groupName>
      <ability>L2_HalfPunc_CN</ability>
      <abilityName>全半角检查</abilityName>
      <candidateList>
        <item>&lt;</item>
      </candidateList>
      <explain>文本全半角错误。</explain>
      <paraID>6DED1EDC</paraID>
      <start>6</start>
      <end>7</end>
      <status>unmodified</status>
      <modifiedWord/>
      <trackRevisions>false</trackRevisions>
    </reviewItem>
    <reviewItem>
      <errorID>97087a4e-8ccd-4367-aad0-363f4137aaa9</errorID>
      <errorWord>＜</errorWord>
      <group>L1_Format</group>
      <groupName>格式问题</groupName>
      <ability>L2_HalfPunc_CN</ability>
      <abilityName>全半角检查</abilityName>
      <candidateList>
        <item>&lt;</item>
      </candidateList>
      <explain>文本全半角错误。</explain>
      <paraID>28A9FDCD</paraID>
      <start>4</start>
      <end>5</end>
      <status>unmodified</status>
      <modifiedWord/>
      <trackRevisions>false</trackRevisions>
    </reviewItem>
    <reviewItem>
      <errorID>03cbdf4e-ae4d-4f28-94d2-21b0bef8b9cf</errorID>
      <errorWord>＜</errorWord>
      <group>L1_Format</group>
      <groupName>格式问题</groupName>
      <ability>L2_HalfPunc_CN</ability>
      <abilityName>全半角检查</abilityName>
      <candidateList>
        <item>&lt;</item>
      </candidateList>
      <explain>文本全半角错误。</explain>
      <paraID>24A3EF17</paraID>
      <start>1</start>
      <end>2</end>
      <status>unmodified</status>
      <modifiedWord/>
      <trackRevisions>false</trackRevisions>
    </reviewItem>
    <reviewItem>
      <errorID>627244d2-ca22-4804-8121-796955512dc5</errorID>
      <errorWord>＜</errorWord>
      <group>L1_Format</group>
      <groupName>格式问题</groupName>
      <ability>L2_HalfPunc_CN</ability>
      <abilityName>全半角检查</abilityName>
      <candidateList>
        <item>&lt;</item>
      </candidateList>
      <explain>文本全半角错误。</explain>
      <paraID>375F6A33</paraID>
      <start>6</start>
      <end>7</end>
      <status>unmodified</status>
      <modifiedWord/>
      <trackRevisions>false</trackRevisions>
    </reviewItem>
    <reviewItem>
      <errorID>b8f42ff6-c681-470a-80b3-fbace08c835d</errorID>
      <errorWord>＜</errorWord>
      <group>L1_Format</group>
      <groupName>格式问题</groupName>
      <ability>L2_HalfPunc_CN</ability>
      <abilityName>全半角检查</abilityName>
      <candidateList>
        <item>&lt;</item>
      </candidateList>
      <explain>文本全半角错误。</explain>
      <paraID>648CEAA9</paraID>
      <start>5</start>
      <end>6</end>
      <status>unmodified</status>
      <modifiedWord/>
      <trackRevisions>false</trackRevisions>
    </reviewItem>
    <reviewItem>
      <errorID>0573a5b4-8211-4e28-af33-5a163907f885</errorID>
      <errorWord>＜</errorWord>
      <group>L1_Format</group>
      <groupName>格式问题</groupName>
      <ability>L2_HalfPunc_CN</ability>
      <abilityName>全半角检查</abilityName>
      <candidateList>
        <item>&lt;</item>
      </candidateList>
      <explain>文本全半角错误。</explain>
      <paraID>2FFB676B</paraID>
      <start>1</start>
      <end>2</end>
      <status>unmodified</status>
      <modifiedWord/>
      <trackRevisions>false</trackRevisions>
    </reviewItem>
    <reviewItem>
      <errorID>503d1ca0-2b18-430d-84d1-e77f2e7cba79</errorID>
      <errorWord>＜</errorWord>
      <group>L1_Format</group>
      <groupName>格式问题</groupName>
      <ability>L2_HalfPunc_CN</ability>
      <abilityName>全半角检查</abilityName>
      <candidateList>
        <item>&lt;</item>
      </candidateList>
      <explain>文本全半角错误。</explain>
      <paraID>5D1F16AD</paraID>
      <start>6</start>
      <end>7</end>
      <status>unmodified</status>
      <modifiedWord/>
      <trackRevisions>false</trackRevisions>
    </reviewItem>
    <reviewItem>
      <errorID>ccea1001-c140-4c17-99d5-85009d499562</errorID>
      <errorWord>＜</errorWord>
      <group>L1_Format</group>
      <groupName>格式问题</groupName>
      <ability>L2_HalfPunc_CN</ability>
      <abilityName>全半角检查</abilityName>
      <candidateList>
        <item>&lt;</item>
      </candidateList>
      <explain>文本全半角错误。</explain>
      <paraID>47F1D9FC</paraID>
      <start>6</start>
      <end>7</end>
      <status>unmodified</status>
      <modifiedWord/>
      <trackRevisions>false</trackRevisions>
    </reviewItem>
    <reviewItem>
      <errorID>544351e3-7fa0-48f6-8b37-956b367a5a86</errorID>
      <errorWord>＜</errorWord>
      <group>L1_Format</group>
      <groupName>格式问题</groupName>
      <ability>L2_HalfPunc_CN</ability>
      <abilityName>全半角检查</abilityName>
      <candidateList>
        <item>&lt;</item>
      </candidateList>
      <explain>文本全半角错误。</explain>
      <paraID>3DE495B1</paraID>
      <start>1</start>
      <end>2</end>
      <status>unmodified</status>
      <modifiedWord/>
      <trackRevisions>false</trackRevisions>
    </reviewItem>
    <reviewItem>
      <errorID>af068aba-765b-45a2-8cfb-fb429f600bc2</errorID>
      <errorWord>＜</errorWord>
      <group>L1_Format</group>
      <groupName>格式问题</groupName>
      <ability>L2_HalfPunc_CN</ability>
      <abilityName>全半角检查</abilityName>
      <candidateList>
        <item>&lt;</item>
      </candidateList>
      <explain>文本全半角错误。</explain>
      <paraID> 7CE40B3</paraID>
      <start>5</start>
      <end>6</end>
      <status>unmodified</status>
      <modifiedWord/>
      <trackRevisions>false</trackRevisions>
    </reviewItem>
    <reviewItem>
      <errorID>d564894a-f68e-4a9f-82a5-852a85d46455</errorID>
      <errorWord>＜</errorWord>
      <group>L1_Format</group>
      <groupName>格式问题</groupName>
      <ability>L2_HalfPunc_CN</ability>
      <abilityName>全半角检查</abilityName>
      <candidateList>
        <item>&lt;</item>
      </candidateList>
      <explain>文本全半角错误。</explain>
      <paraID>6BFCD997</paraID>
      <start>5</start>
      <end>6</end>
      <status>unmodified</status>
      <modifiedWord/>
      <trackRevisions>false</trackRevisions>
    </reviewItem>
    <reviewItem>
      <errorID>8600952a-c101-4fc4-87f5-e6fd9c2e572a</errorID>
      <errorWord>＜</errorWord>
      <group>L1_Format</group>
      <groupName>格式问题</groupName>
      <ability>L2_HalfPunc_CN</ability>
      <abilityName>全半角检查</abilityName>
      <candidateList>
        <item>&lt;</item>
      </candidateList>
      <explain>文本全半角错误。</explain>
      <paraID>6CD5A812</paraID>
      <start>1</start>
      <end>2</end>
      <status>unmodified</status>
      <modifiedWord/>
      <trackRevisions>false</trackRevisions>
    </reviewItem>
    <reviewItem>
      <errorID>441507a5-a2e1-4d1f-a5a0-f376f2251e9d</errorID>
      <errorWord>＜</errorWord>
      <group>L1_Format</group>
      <groupName>格式问题</groupName>
      <ability>L2_HalfPunc_CN</ability>
      <abilityName>全半角检查</abilityName>
      <candidateList>
        <item>&lt;</item>
      </candidateList>
      <explain>文本全半角错误。</explain>
      <paraID>379A85FB</paraID>
      <start>6</start>
      <end>7</end>
      <status>unmodified</status>
      <modifiedWord/>
      <trackRevisions>false</trackRevisions>
    </reviewItem>
    <reviewItem>
      <errorID>76c66ff8-50a9-4d98-871c-797cc68f04ae</errorID>
      <errorWord>＜</errorWord>
      <group>L1_Format</group>
      <groupName>格式问题</groupName>
      <ability>L2_HalfPunc_CN</ability>
      <abilityName>全半角检查</abilityName>
      <candidateList>
        <item>&lt;</item>
      </candidateList>
      <explain>文本全半角错误。</explain>
      <paraID>36B6B3B1</paraID>
      <start>5</start>
      <end>6</end>
      <status>unmodified</status>
      <modifiedWord/>
      <trackRevisions>false</trackRevisions>
    </reviewItem>
    <reviewItem>
      <errorID>14c49fdc-3d4f-4479-b335-3a581153015f</errorID>
      <errorWord>＜</errorWord>
      <group>L1_Format</group>
      <groupName>格式问题</groupName>
      <ability>L2_HalfPunc_CN</ability>
      <abilityName>全半角检查</abilityName>
      <candidateList>
        <item>&lt;</item>
      </candidateList>
      <explain>文本全半角错误。</explain>
      <paraID> 17786A3</paraID>
      <start>1</start>
      <end>2</end>
      <status>unmodified</status>
      <modifiedWord/>
      <trackRevisions>false</trackRevisions>
    </reviewItem>
    <reviewItem>
      <errorID>7c448147-b87b-4308-9e43-4d215ab95912</errorID>
      <errorWord>＜</errorWord>
      <group>L1_Format</group>
      <groupName>格式问题</groupName>
      <ability>L2_HalfPunc_CN</ability>
      <abilityName>全半角检查</abilityName>
      <candidateList>
        <item>&lt;</item>
      </candidateList>
      <explain>文本全半角错误。</explain>
      <paraID>271497DC</paraID>
      <start>5</start>
      <end>6</end>
      <status>unmodified</status>
      <modifiedWord/>
      <trackRevisions>false</trackRevisions>
    </reviewItem>
    <reviewItem>
      <errorID>f87cd3db-56db-42cb-899d-2b1dfe5f15a1</errorID>
      <errorWord>＜</errorWord>
      <group>L1_Format</group>
      <groupName>格式问题</groupName>
      <ability>L2_HalfPunc_CN</ability>
      <abilityName>全半角检查</abilityName>
      <candidateList>
        <item>&lt;</item>
      </candidateList>
      <explain>文本全半角错误。</explain>
      <paraID>13120442</paraID>
      <start>4</start>
      <end>5</end>
      <status>unmodified</status>
      <modifiedWord/>
      <trackRevisions>false</trackRevisions>
    </reviewItem>
    <reviewItem>
      <errorID>fa44944c-076c-49f1-a8d3-f899b3114310</errorID>
      <errorWord>＜</errorWord>
      <group>L1_Format</group>
      <groupName>格式问题</groupName>
      <ability>L2_HalfPunc_CN</ability>
      <abilityName>全半角检查</abilityName>
      <candidateList>
        <item>&lt;</item>
      </candidateList>
      <explain>文本全半角错误。</explain>
      <paraID>2464916B</paraID>
      <start>1</start>
      <end>2</end>
      <status>unmodified</status>
      <modifiedWord/>
      <trackRevisions>false</trackRevisions>
    </reviewItem>
    <reviewItem>
      <errorID>e4a631ea-1a74-476b-b92c-fbe69284fa75</errorID>
      <errorWord>＜</errorWord>
      <group>L1_Format</group>
      <groupName>格式问题</groupName>
      <ability>L2_HalfPunc_CN</ability>
      <abilityName>全半角检查</abilityName>
      <candidateList>
        <item>&lt;</item>
      </candidateList>
      <explain>文本全半角错误。</explain>
      <paraID> F27C4D8</paraID>
      <start>6</start>
      <end>7</end>
      <status>unmodified</status>
      <modifiedWord/>
      <trackRevisions>false</trackRevisions>
    </reviewItem>
    <reviewItem>
      <errorID>da2b948b-7acf-4871-acc9-5df0ba2828f8</errorID>
      <errorWord>＜</errorWord>
      <group>L1_Format</group>
      <groupName>格式问题</groupName>
      <ability>L2_HalfPunc_CN</ability>
      <abilityName>全半角检查</abilityName>
      <candidateList>
        <item>&lt;</item>
      </candidateList>
      <explain>文本全半角错误。</explain>
      <paraID>3BED7ABF</paraID>
      <start>5</start>
      <end>6</end>
      <status>unmodified</status>
      <modifiedWord/>
      <trackRevisions>false</trackRevisions>
    </reviewItem>
    <reviewItem>
      <errorID>d0121697-74b2-43e9-854f-9a879778fbe0</errorID>
      <errorWord>＜</errorWord>
      <group>L1_Format</group>
      <groupName>格式问题</groupName>
      <ability>L2_HalfPunc_CN</ability>
      <abilityName>全半角检查</abilityName>
      <candidateList>
        <item>&lt;</item>
      </candidateList>
      <explain>文本全半角错误。</explain>
      <paraID>3B468F7F</paraID>
      <start>1</start>
      <end>2</end>
      <status>unmodified</status>
      <modifiedWord/>
      <trackRevisions>false</trackRevisions>
    </reviewItem>
    <reviewItem>
      <errorID>a1c7c301-5a50-482c-a96d-468606e2b967</errorID>
      <errorWord>＜</errorWord>
      <group>L1_Format</group>
      <groupName>格式问题</groupName>
      <ability>L2_HalfPunc_CN</ability>
      <abilityName>全半角检查</abilityName>
      <candidateList>
        <item>&lt;</item>
      </candidateList>
      <explain>文本全半角错误。</explain>
      <paraID>50960F1F</paraID>
      <start>5</start>
      <end>6</end>
      <status>unmodified</status>
      <modifiedWord/>
      <trackRevisions>false</trackRevisions>
    </reviewItem>
    <reviewItem>
      <errorID>8070bdca-c006-4a00-92d1-b6c1692bcca7</errorID>
      <errorWord>＜</errorWord>
      <group>L1_Format</group>
      <groupName>格式问题</groupName>
      <ability>L2_HalfPunc_CN</ability>
      <abilityName>全半角检查</abilityName>
      <candidateList>
        <item>&lt;</item>
      </candidateList>
      <explain>文本全半角错误。</explain>
      <paraID>4057ECF5</paraID>
      <start>4</start>
      <end>5</end>
      <status>unmodified</status>
      <modifiedWord/>
      <trackRevisions>false</trackRevisions>
    </reviewItem>
    <reviewItem>
      <errorID>d686a8ec-0e92-4119-afba-c4d9226fc819</errorID>
      <errorWord>＜</errorWord>
      <group>L1_Format</group>
      <groupName>格式问题</groupName>
      <ability>L2_HalfPunc_CN</ability>
      <abilityName>全半角检查</abilityName>
      <candidateList>
        <item>&lt;</item>
      </candidateList>
      <explain>文本全半角错误。</explain>
      <paraID>2DACA45E</paraID>
      <start>1</start>
      <end>2</end>
      <status>unmodified</status>
      <modifiedWord/>
      <trackRevisions>false</trackRevisions>
    </reviewItem>
    <reviewItem>
      <errorID>78faea32-a6d8-4d5e-b865-22074418fb90</errorID>
      <errorWord>《关于印发中小企业划型标准规定的通知》</errorWord>
      <group>L1_Official</group>
      <groupName>公文格式问题</groupName>
      <ability>L2_Official</ability>
      <abilityName>公文要素检查</abilityName>
      <candidateList/>
      <explain>公文文件引用格式不规范</explain>
      <paraID>7812026A</paraID>
      <start>9</start>
      <end>28</end>
      <status>unmodified</status>
      <modifiedWord/>
      <trackRevisions>false</trackRevisions>
    </reviewItem>
    <reviewItem>
      <errorID>fe40ffc0-93f5-4038-8852-464656a7dc0e</errorID>
      <errorWord>[2011]300号</errorWord>
      <group>L1_Knowledge</group>
      <groupName>知识性问题</groupName>
      <ability>L2_Knowledge</ability>
      <abilityName>其他知识</abilityName>
      <candidateList>
        <item>〔2011〕300号</item>
      </candidateList>
      <explain>发文字号格式错误。</explain>
      <paraID>7812026A</paraID>
      <start>35</start>
      <end>45</end>
      <status>unmodified</status>
      <modifiedWord/>
      <trackRevisions>false</trackRevisions>
    </reviewItem>
    <reviewItem>
      <errorID>01f54c3c-f817-4603-b12d-b054144a915f</errorID>
      <errorWord>《财政部 民政部 中国残疾人联合会关于促进残疾人就业政府采购政策的通知》</errorWord>
      <group>L1_Official</group>
      <groupName>公文格式问题</groupName>
      <ability>L2_Official</ability>
      <abilityName>公文要素检查</abilityName>
      <candidateList/>
      <explain>公文文件引用格式不规范</explain>
      <paraID> B21F158</paraID>
      <start>10</start>
      <end>46</end>
      <status>unmodified</status>
      <modifiedWord/>
      <trackRevisions>false</trackRevisions>
    </reviewItem>
    <reviewItem>
      <errorID>446e1515-9058-47e7-9394-0202ab9be5a0</errorID>
      <errorWord>〔2017〕 141号</errorWord>
      <group>L1_Knowledge</group>
      <groupName>知识性问题</groupName>
      <ability>L2_Knowledge</ability>
      <abilityName>其他知识</abilityName>
      <candidateList>
        <item>〔2017〕141号</item>
      </candidateList>
      <explain>发文字号格式错误。</explain>
      <paraID> B21F158</paraID>
      <start>49</start>
      <end>60</end>
      <status>unmodified</status>
      <modifiedWord/>
      <trackRevisions>false</trackRevisions>
    </reviewItem>
    <reviewItem>
      <errorID>d71fae10-881f-4758-9ec4-6443dea599c5</errorID>
      <errorWord>(</errorWord>
      <group>L1_Format</group>
      <groupName>格式问题</groupName>
      <ability>L2_HalfPunc_CN</ability>
      <abilityName>全半角检查</abilityName>
      <candidateList>
        <item>（</item>
      </candidateList>
      <explain>文本全半角错误。</explain>
      <paraID>656F8683</paraID>
      <start>3</start>
      <end>4</end>
      <status>unmodified</status>
      <modifiedWord/>
      <trackRevisions>false</trackRevisions>
    </reviewItem>
    <reviewItem>
      <errorID>e5c4d701-9ee1-4bbd-b411-c5ccd43dafa5</errorID>
      <errorWord>)</errorWord>
      <group>L1_Format</group>
      <groupName>格式问题</groupName>
      <ability>L2_HalfPunc_CN</ability>
      <abilityName>全半角检查</abilityName>
      <candidateList>
        <item>）</item>
      </candidateList>
      <explain>文本全半角错误。</explain>
      <paraID>656F8683</paraID>
      <start>6</start>
      <end>7</end>
      <status>unmodified</status>
      <modifiedWord/>
      <trackRevisions>false</trackRevisions>
    </reviewItem>
    <reviewItem>
      <errorID>fbb0bb94-8942-430b-bd2a-4c3096add299</errorID>
      <errorWord>(</errorWord>
      <group>L1_Format</group>
      <groupName>格式问题</groupName>
      <ability>L2_HalfPunc_CN</ability>
      <abilityName>全半角检查</abilityName>
      <candidateList>
        <item>（</item>
      </candidateList>
      <explain>文本全半角错误。</explain>
      <paraID>5B48BC16</paraID>
      <start>3</start>
      <end>4</end>
      <status>unmodified</status>
      <modifiedWord/>
      <trackRevisions>false</trackRevisions>
    </reviewItem>
    <reviewItem>
      <errorID>8d9db476-198b-4d94-9e25-a4f696e4bc12</errorID>
      <errorWord>)</errorWord>
      <group>L1_Format</group>
      <groupName>格式问题</groupName>
      <ability>L2_HalfPunc_CN</ability>
      <abilityName>全半角检查</abilityName>
      <candidateList>
        <item>）</item>
      </candidateList>
      <explain>文本全半角错误。</explain>
      <paraID>5B48BC16</paraID>
      <start>6</start>
      <end>7</end>
      <status>unmodified</status>
      <modifiedWord/>
      <trackRevisions>false</trackRevisions>
    </reviewItem>
    <reviewItem>
      <errorID>b1fa05f8-84fa-4e38-a811-cc59f928ca84</errorID>
      <errorWord>(</errorWord>
      <group>L1_Format</group>
      <groupName>格式问题</groupName>
      <ability>L2_HalfPunc_CN</ability>
      <abilityName>全半角检查</abilityName>
      <candidateList>
        <item>（</item>
      </candidateList>
      <explain>文本全半角错误。</explain>
      <paraID>5085DB94</paraID>
      <start>3</start>
      <end>4</end>
      <status>unmodified</status>
      <modifiedWord/>
      <trackRevisions>false</trackRevisions>
    </reviewItem>
    <reviewItem>
      <errorID>aa77b4cd-1494-416f-a1bb-0a1e9e764653</errorID>
      <errorWord>)</errorWord>
      <group>L1_Format</group>
      <groupName>格式问题</groupName>
      <ability>L2_HalfPunc_CN</ability>
      <abilityName>全半角检查</abilityName>
      <candidateList>
        <item>）</item>
      </candidateList>
      <explain>文本全半角错误。</explain>
      <paraID>5085DB94</paraID>
      <start>6</start>
      <end>7</end>
      <status>unmodified</status>
      <modifiedWord/>
      <trackRevisions>false</trackRevisions>
    </reviewItem>
    <reviewItem>
      <errorID>b0838329-2bee-4fe4-abe9-892432b247ac</errorID>
      <errorWord>(</errorWord>
      <group>L1_Format</group>
      <groupName>格式问题</groupName>
      <ability>L2_HalfPunc_CN</ability>
      <abilityName>全半角检查</abilityName>
      <candidateList>
        <item>（</item>
      </candidateList>
      <explain>文本全半角错误。</explain>
      <paraID>4C423FA3</paraID>
      <start>3</start>
      <end>4</end>
      <status>unmodified</status>
      <modifiedWord/>
      <trackRevisions>false</trackRevisions>
    </reviewItem>
    <reviewItem>
      <errorID>618bc615-6397-416c-97f5-740ab8a14703</errorID>
      <errorWord>)</errorWord>
      <group>L1_Format</group>
      <groupName>格式问题</groupName>
      <ability>L2_HalfPunc_CN</ability>
      <abilityName>全半角检查</abilityName>
      <candidateList>
        <item>）</item>
      </candidateList>
      <explain>文本全半角错误。</explain>
      <paraID>4C423FA3</paraID>
      <start>6</start>
      <end>7</end>
      <status>unmodified</status>
      <modifiedWord/>
      <trackRevisions>false</trackRevisions>
    </reviewItem>
    <reviewItem>
      <errorID>6dc4a538-9ce0-4516-9dc0-bc795ae3ea5e</errorID>
      <errorWord>......</errorWord>
      <group>L1_Punc</group>
      <groupName>标点问题</groupName>
      <ability>L2_Punc_CN</ability>
      <abilityName>标点符号检查</abilityName>
      <candidateList>
        <item>……</item>
      </candidateList>
      <explain/>
      <paraID>574FC57C</paraID>
      <start>0</start>
      <end>6</end>
      <status>unmodified</status>
      <modifiedWord/>
      <trackRevisions>false</trackRevisions>
    </reviewItem>
    <reviewItem>
      <errorID>4be0ddc9-d332-4ab1-9567-a54194f1826b</errorID>
      <errorWord>(</errorWord>
      <group>L1_Format</group>
      <groupName>格式问题</groupName>
      <ability>L2_HalfPunc_CN</ability>
      <abilityName>全半角检查</abilityName>
      <candidateList>
        <item>（</item>
      </candidateList>
      <explain>文本全半角错误。</explain>
      <paraID>44C3D795</paraID>
      <start>3</start>
      <end>4</end>
      <status>unmodified</status>
      <modifiedWord/>
      <trackRevisions>false</trackRevisions>
    </reviewItem>
    <reviewItem>
      <errorID>0a44cf4a-ceea-4ee0-ac55-fd9d178a12c3</errorID>
      <errorWord>)</errorWord>
      <group>L1_Format</group>
      <groupName>格式问题</groupName>
      <ability>L2_HalfPunc_CN</ability>
      <abilityName>全半角检查</abilityName>
      <candidateList>
        <item>）</item>
      </candidateList>
      <explain>文本全半角错误。</explain>
      <paraID>44C3D795</paraID>
      <start>6</start>
      <end>7</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E336FE6-FE95-40EC-98B9-B3CA36320AE9}"/>
</file>

<file path=customXml/itemProps2.xml><?xml version="1.0" encoding="utf-8"?>
<ds:datastoreItem xmlns:ds="http://schemas.openxmlformats.org/officeDocument/2006/customXml" ds:itemID="{9808FED9-BF28-4E0F-AFAE-10BABC65F1A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赵金鸿</cp:lastModifiedBy>
  <cp:revision>33</cp:revision>
  <dcterms:created xsi:type="dcterms:W3CDTF">2024-08-07T07:47:00Z</dcterms:created>
  <dcterms:modified xsi:type="dcterms:W3CDTF">2026-10-15T11:20:15Z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28A4305A961E478BA7899784B001C4A7_13</vt:lpwstr>
  </property>
  <property fmtid="{D5CDD505-2E9C-101B-9397-08002B2CF9AE}" pid="4" name="KSOTemplateDocerSaveRecord">
    <vt:lpwstr>eyJoZGlkIjoiNzdmMDIzYWExOWI1OGEzYmYxZGM5YWU5YjY0MjgwNjgiLCJ1c2VySWQiOiI0MzExNzI0OTMifQ==</vt:lpwstr>
  </property>
</Properties>
</file>